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10345AAA" w:rsidR="00946011" w:rsidRPr="004A39A7" w:rsidRDefault="0028692C"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sz w:val="24"/>
          <w:szCs w:val="24"/>
        </w:rPr>
      </w:pPr>
      <w:r w:rsidRPr="004A39A7">
        <w:rPr>
          <w:rFonts w:ascii="Times New Roman" w:hAnsi="Times New Roman" w:cs="Times New Roman"/>
          <w:b/>
          <w:sz w:val="24"/>
          <w:szCs w:val="24"/>
        </w:rPr>
        <w:t>ESTUDO TÉCNICO PRELIMINAR</w:t>
      </w:r>
    </w:p>
    <w:p w14:paraId="1E5A35F7" w14:textId="2E4C8819" w:rsidR="00946011" w:rsidRPr="004A39A7" w:rsidRDefault="00946011"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imes New Roman" w:hAnsi="Times New Roman" w:cs="Times New Roman"/>
          <w:sz w:val="24"/>
          <w:szCs w:val="24"/>
        </w:rPr>
      </w:pPr>
    </w:p>
    <w:p w14:paraId="490E0498" w14:textId="17C25B9F" w:rsidR="00D008B8" w:rsidRPr="004A39A7" w:rsidRDefault="00D008B8" w:rsidP="00BB22C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 xml:space="preserve">PROCESSO ADMINISTRATIVO Nº </w:t>
      </w:r>
      <w:r w:rsidR="009C788A">
        <w:rPr>
          <w:rFonts w:ascii="Times New Roman" w:hAnsi="Times New Roman" w:cs="Times New Roman"/>
          <w:b/>
          <w:bCs/>
          <w:sz w:val="24"/>
          <w:szCs w:val="24"/>
        </w:rPr>
        <w:t>84</w:t>
      </w:r>
      <w:r w:rsidR="001F7082" w:rsidRPr="004A39A7">
        <w:rPr>
          <w:rFonts w:ascii="Times New Roman" w:hAnsi="Times New Roman" w:cs="Times New Roman"/>
          <w:b/>
          <w:bCs/>
          <w:sz w:val="24"/>
          <w:szCs w:val="24"/>
        </w:rPr>
        <w:t>/202</w:t>
      </w:r>
      <w:r w:rsidR="00625459">
        <w:rPr>
          <w:rFonts w:ascii="Times New Roman" w:hAnsi="Times New Roman" w:cs="Times New Roman"/>
          <w:b/>
          <w:bCs/>
          <w:sz w:val="24"/>
          <w:szCs w:val="24"/>
        </w:rPr>
        <w:t>5</w:t>
      </w:r>
    </w:p>
    <w:p w14:paraId="02BD1339" w14:textId="32C5A312" w:rsidR="00357F2C" w:rsidRPr="004A39A7" w:rsidRDefault="00357F2C" w:rsidP="00BB22CE">
      <w:pPr>
        <w:spacing w:line="360" w:lineRule="auto"/>
        <w:jc w:val="both"/>
        <w:rPr>
          <w:rFonts w:ascii="Times New Roman" w:hAnsi="Times New Roman" w:cs="Times New Roman"/>
          <w:sz w:val="24"/>
          <w:szCs w:val="24"/>
        </w:rPr>
      </w:pPr>
      <w:r w:rsidRPr="004A39A7">
        <w:rPr>
          <w:rFonts w:ascii="Times New Roman" w:hAnsi="Times New Roman" w:cs="Times New Roman"/>
          <w:sz w:val="24"/>
          <w:szCs w:val="24"/>
        </w:rPr>
        <w:t xml:space="preserve">Município de </w:t>
      </w:r>
      <w:proofErr w:type="spellStart"/>
      <w:r w:rsidR="001F7082" w:rsidRPr="004A39A7">
        <w:rPr>
          <w:rFonts w:ascii="Times New Roman" w:hAnsi="Times New Roman" w:cs="Times New Roman"/>
          <w:sz w:val="24"/>
          <w:szCs w:val="24"/>
        </w:rPr>
        <w:t>Miraguaí</w:t>
      </w:r>
      <w:proofErr w:type="spellEnd"/>
      <w:r w:rsidR="001F7082" w:rsidRPr="004A39A7">
        <w:rPr>
          <w:rFonts w:ascii="Times New Roman" w:hAnsi="Times New Roman" w:cs="Times New Roman"/>
          <w:sz w:val="24"/>
          <w:szCs w:val="24"/>
        </w:rPr>
        <w:t xml:space="preserve"> - RS</w:t>
      </w:r>
    </w:p>
    <w:p w14:paraId="6E016256" w14:textId="7400D10F" w:rsidR="002664D0" w:rsidRPr="004A39A7" w:rsidRDefault="00357F2C" w:rsidP="00BB22CE">
      <w:pPr>
        <w:spacing w:line="360" w:lineRule="auto"/>
        <w:jc w:val="both"/>
        <w:rPr>
          <w:rFonts w:ascii="Times New Roman" w:hAnsi="Times New Roman" w:cs="Times New Roman"/>
          <w:sz w:val="24"/>
          <w:szCs w:val="24"/>
        </w:rPr>
      </w:pPr>
      <w:r w:rsidRPr="004A39A7">
        <w:rPr>
          <w:rFonts w:ascii="Times New Roman" w:hAnsi="Times New Roman" w:cs="Times New Roman"/>
          <w:sz w:val="24"/>
          <w:szCs w:val="24"/>
        </w:rPr>
        <w:t>Secretaria Municipal de</w:t>
      </w:r>
      <w:r w:rsidR="002664D0" w:rsidRPr="004A39A7">
        <w:rPr>
          <w:rFonts w:ascii="Times New Roman" w:hAnsi="Times New Roman" w:cs="Times New Roman"/>
          <w:sz w:val="24"/>
          <w:szCs w:val="24"/>
        </w:rPr>
        <w:t xml:space="preserve"> </w:t>
      </w:r>
      <w:r w:rsidR="007D4CAB">
        <w:rPr>
          <w:rFonts w:ascii="Times New Roman" w:hAnsi="Times New Roman" w:cs="Times New Roman"/>
          <w:sz w:val="24"/>
          <w:szCs w:val="24"/>
        </w:rPr>
        <w:t>Saúde</w:t>
      </w:r>
    </w:p>
    <w:p w14:paraId="536298E0" w14:textId="1DEB90E3" w:rsidR="00357F2C" w:rsidRPr="004A39A7" w:rsidRDefault="00AF43CC" w:rsidP="00BB22CE">
      <w:pPr>
        <w:spacing w:line="360" w:lineRule="auto"/>
        <w:jc w:val="both"/>
        <w:rPr>
          <w:rFonts w:ascii="Times New Roman" w:hAnsi="Times New Roman" w:cs="Times New Roman"/>
          <w:sz w:val="24"/>
          <w:szCs w:val="24"/>
        </w:rPr>
      </w:pPr>
      <w:r w:rsidRPr="004A39A7">
        <w:rPr>
          <w:rFonts w:ascii="Times New Roman" w:hAnsi="Times New Roman" w:cs="Times New Roman"/>
          <w:sz w:val="24"/>
          <w:szCs w:val="24"/>
        </w:rPr>
        <w:t xml:space="preserve">Necessidade da </w:t>
      </w:r>
      <w:r w:rsidR="00781E34" w:rsidRPr="004A39A7">
        <w:rPr>
          <w:rFonts w:ascii="Times New Roman" w:hAnsi="Times New Roman" w:cs="Times New Roman"/>
          <w:sz w:val="24"/>
          <w:szCs w:val="24"/>
        </w:rPr>
        <w:t>Secretaria</w:t>
      </w:r>
      <w:r w:rsidRPr="004A39A7">
        <w:rPr>
          <w:rFonts w:ascii="Times New Roman" w:hAnsi="Times New Roman" w:cs="Times New Roman"/>
          <w:sz w:val="24"/>
          <w:szCs w:val="24"/>
        </w:rPr>
        <w:t xml:space="preserve">: </w:t>
      </w:r>
      <w:r w:rsidR="00767768" w:rsidRPr="00767768">
        <w:rPr>
          <w:rFonts w:ascii="Times New Roman" w:eastAsia="Arial" w:hAnsi="Times New Roman" w:cs="Times New Roman"/>
          <w:b/>
          <w:bCs/>
          <w:sz w:val="24"/>
          <w:szCs w:val="24"/>
        </w:rPr>
        <w:t>AQUISIÇÃO DE RECARGA DE OXIGÊNIO</w:t>
      </w:r>
    </w:p>
    <w:p w14:paraId="274572A9" w14:textId="77777777" w:rsidR="00D008B8" w:rsidRPr="004A39A7" w:rsidRDefault="00D008B8" w:rsidP="00BB22CE">
      <w:pPr>
        <w:spacing w:line="360" w:lineRule="auto"/>
        <w:jc w:val="both"/>
        <w:rPr>
          <w:rFonts w:ascii="Times New Roman" w:hAnsi="Times New Roman" w:cs="Times New Roman"/>
          <w:sz w:val="24"/>
          <w:szCs w:val="24"/>
        </w:rPr>
      </w:pPr>
    </w:p>
    <w:p w14:paraId="45970B3C" w14:textId="01E14BCB" w:rsidR="00F62C01" w:rsidRPr="004A39A7" w:rsidRDefault="00D008B8"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1. DESCRIÇÃO DA NECESSIDADE</w:t>
      </w:r>
    </w:p>
    <w:p w14:paraId="07CB9457" w14:textId="77777777" w:rsidR="00DB6FC6" w:rsidRDefault="003F5E45" w:rsidP="00DB6FC6">
      <w:pPr>
        <w:spacing w:line="276" w:lineRule="auto"/>
        <w:ind w:firstLine="708"/>
        <w:jc w:val="both"/>
        <w:rPr>
          <w:rFonts w:ascii="Times New Roman" w:hAnsi="Times New Roman" w:cs="Times New Roman"/>
          <w:sz w:val="24"/>
          <w:szCs w:val="24"/>
        </w:rPr>
      </w:pPr>
      <w:r w:rsidRPr="004A39A7">
        <w:rPr>
          <w:rFonts w:ascii="Times New Roman" w:hAnsi="Times New Roman" w:cs="Times New Roman"/>
          <w:sz w:val="24"/>
          <w:szCs w:val="24"/>
        </w:rPr>
        <w:t xml:space="preserve">A </w:t>
      </w:r>
      <w:bookmarkStart w:id="0" w:name="_Hlk207195123"/>
      <w:r w:rsidRPr="004A39A7">
        <w:rPr>
          <w:rFonts w:ascii="Times New Roman" w:hAnsi="Times New Roman" w:cs="Times New Roman"/>
          <w:sz w:val="24"/>
          <w:szCs w:val="24"/>
        </w:rPr>
        <w:t xml:space="preserve">aquisição </w:t>
      </w:r>
      <w:r w:rsidR="00767768" w:rsidRPr="00D10EAC">
        <w:rPr>
          <w:rFonts w:ascii="Times New Roman" w:eastAsia="Arial" w:hAnsi="Times New Roman" w:cs="Times New Roman"/>
          <w:sz w:val="24"/>
          <w:szCs w:val="24"/>
        </w:rPr>
        <w:t xml:space="preserve">de </w:t>
      </w:r>
      <w:r w:rsidR="00767768">
        <w:rPr>
          <w:rFonts w:ascii="Times New Roman" w:eastAsia="Arial" w:hAnsi="Times New Roman" w:cs="Times New Roman"/>
          <w:sz w:val="24"/>
          <w:szCs w:val="24"/>
        </w:rPr>
        <w:t>recarga de oxigênio</w:t>
      </w:r>
      <w:bookmarkEnd w:id="0"/>
      <w:r w:rsidR="00767768" w:rsidRPr="00D10EAC">
        <w:rPr>
          <w:rFonts w:ascii="Times New Roman" w:eastAsia="Arial" w:hAnsi="Times New Roman" w:cs="Times New Roman"/>
          <w:sz w:val="24"/>
          <w:szCs w:val="24"/>
        </w:rPr>
        <w:t>, visando suprir as necessidades da Secretaria</w:t>
      </w:r>
      <w:r w:rsidR="00767768">
        <w:rPr>
          <w:rFonts w:ascii="Times New Roman" w:eastAsia="Arial" w:hAnsi="Times New Roman" w:cs="Times New Roman"/>
          <w:sz w:val="24"/>
          <w:szCs w:val="24"/>
        </w:rPr>
        <w:t xml:space="preserve"> </w:t>
      </w:r>
      <w:r w:rsidR="00767768" w:rsidRPr="00D10EAC">
        <w:rPr>
          <w:rFonts w:ascii="Times New Roman" w:eastAsia="Arial" w:hAnsi="Times New Roman" w:cs="Times New Roman"/>
          <w:sz w:val="24"/>
          <w:szCs w:val="24"/>
        </w:rPr>
        <w:t xml:space="preserve">Municipal da Saúde, a fim de atender aos pacientes </w:t>
      </w:r>
      <w:r w:rsidR="00767768">
        <w:rPr>
          <w:rFonts w:ascii="Times New Roman" w:eastAsia="Arial" w:hAnsi="Times New Roman" w:cs="Times New Roman"/>
          <w:sz w:val="24"/>
          <w:szCs w:val="24"/>
        </w:rPr>
        <w:t xml:space="preserve">no ambulatório e pacientes que fazem uso domiciliar, </w:t>
      </w:r>
      <w:r w:rsidR="00962245" w:rsidRPr="004A39A7">
        <w:rPr>
          <w:rFonts w:ascii="Times New Roman" w:hAnsi="Times New Roman" w:cs="Times New Roman"/>
          <w:sz w:val="24"/>
          <w:szCs w:val="24"/>
        </w:rPr>
        <w:t>ressaltando que</w:t>
      </w:r>
      <w:r w:rsidR="003A5B89" w:rsidRPr="004A39A7">
        <w:rPr>
          <w:rFonts w:ascii="Times New Roman" w:hAnsi="Times New Roman" w:cs="Times New Roman"/>
          <w:sz w:val="24"/>
          <w:szCs w:val="24"/>
        </w:rPr>
        <w:t xml:space="preserve"> esses materiais são imprescindíveis </w:t>
      </w:r>
      <w:r w:rsidR="00E24071">
        <w:rPr>
          <w:rFonts w:ascii="Times New Roman" w:hAnsi="Times New Roman" w:cs="Times New Roman"/>
          <w:sz w:val="24"/>
          <w:szCs w:val="24"/>
        </w:rPr>
        <w:t>para uso nos pacientes.</w:t>
      </w:r>
    </w:p>
    <w:p w14:paraId="46B583E3" w14:textId="3C3674D8" w:rsidR="00DB6FC6" w:rsidRDefault="00DB6FC6" w:rsidP="00DB6FC6">
      <w:pPr>
        <w:spacing w:line="276" w:lineRule="auto"/>
        <w:ind w:firstLine="708"/>
        <w:jc w:val="both"/>
        <w:rPr>
          <w:rFonts w:ascii="Times New Roman" w:hAnsi="Times New Roman" w:cs="Times New Roman"/>
          <w:sz w:val="24"/>
          <w:szCs w:val="24"/>
        </w:rPr>
      </w:pPr>
      <w:r w:rsidRPr="00DB6FC6">
        <w:rPr>
          <w:rFonts w:ascii="Times New Roman" w:hAnsi="Times New Roman" w:cs="Times New Roman"/>
          <w:sz w:val="24"/>
          <w:szCs w:val="24"/>
        </w:rPr>
        <w:t>A republicação deste processo licitatório justifica-se pela ineficácia do certame anterior</w:t>
      </w:r>
      <w:r>
        <w:rPr>
          <w:rFonts w:ascii="Times New Roman" w:hAnsi="Times New Roman" w:cs="Times New Roman"/>
          <w:sz w:val="24"/>
          <w:szCs w:val="24"/>
        </w:rPr>
        <w:t xml:space="preserve"> (Pregão Presencial nº 36/2025)</w:t>
      </w:r>
      <w:r w:rsidRPr="00DB6FC6">
        <w:rPr>
          <w:rFonts w:ascii="Times New Roman" w:hAnsi="Times New Roman" w:cs="Times New Roman"/>
          <w:sz w:val="24"/>
          <w:szCs w:val="24"/>
        </w:rPr>
        <w:t>, que restou fracassado em virtude da ausência de propostas válidas. A única empresa participante manifestou sua impossibilidade de atender ao objeto licitado diante dos valores inicialmente estimados, considerados por ela incompatíveis com os praticados atualmente no mercado. Diante disso, com o objetivo de garantir a economicidade, a legalidade e a eficiência da contratação, foi realizada nova pesquisa de preços, resultando na atualização dos valores de referência, de modo a viabilizar a participação de um número maior de proponentes e assegurar a obtenção da proposta mais vantajosa para a Administração Pública.</w:t>
      </w:r>
    </w:p>
    <w:p w14:paraId="677D5D03" w14:textId="77777777" w:rsidR="00DB6FC6" w:rsidRPr="004A39A7" w:rsidRDefault="00DB6FC6" w:rsidP="00806AF9">
      <w:pPr>
        <w:spacing w:line="276" w:lineRule="auto"/>
        <w:jc w:val="both"/>
        <w:rPr>
          <w:rFonts w:ascii="Times New Roman" w:hAnsi="Times New Roman" w:cs="Times New Roman"/>
          <w:sz w:val="24"/>
          <w:szCs w:val="24"/>
        </w:rPr>
      </w:pPr>
    </w:p>
    <w:p w14:paraId="0B12F2F1" w14:textId="0C830FE8" w:rsidR="00D008B8" w:rsidRPr="004A39A7" w:rsidRDefault="00825E47"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 xml:space="preserve">2. </w:t>
      </w:r>
      <w:r w:rsidR="00F10A7D" w:rsidRPr="004A39A7">
        <w:rPr>
          <w:rFonts w:ascii="Times New Roman" w:hAnsi="Times New Roman" w:cs="Times New Roman"/>
          <w:b/>
          <w:bCs/>
          <w:sz w:val="24"/>
          <w:szCs w:val="24"/>
        </w:rPr>
        <w:t>ALINHAMENTO ENTRE A CONTRATAÇÃO E O PLANEJAMENTO</w:t>
      </w:r>
    </w:p>
    <w:p w14:paraId="2F88CE9B" w14:textId="7C7934D9" w:rsidR="00825E47" w:rsidRPr="004A39A7" w:rsidRDefault="00825E47" w:rsidP="00806AF9">
      <w:pPr>
        <w:spacing w:line="276" w:lineRule="auto"/>
        <w:ind w:firstLine="708"/>
        <w:jc w:val="both"/>
        <w:rPr>
          <w:rFonts w:ascii="Times New Roman" w:hAnsi="Times New Roman" w:cs="Times New Roman"/>
          <w:sz w:val="24"/>
          <w:szCs w:val="24"/>
        </w:rPr>
      </w:pPr>
      <w:r w:rsidRPr="004A39A7">
        <w:rPr>
          <w:rFonts w:ascii="Times New Roman" w:hAnsi="Times New Roman" w:cs="Times New Roman"/>
          <w:sz w:val="24"/>
          <w:szCs w:val="24"/>
        </w:rPr>
        <w:t xml:space="preserve">A contratação pretendida </w:t>
      </w:r>
      <w:r w:rsidR="00D31BAD" w:rsidRPr="004A39A7">
        <w:rPr>
          <w:rFonts w:ascii="Times New Roman" w:hAnsi="Times New Roman" w:cs="Times New Roman"/>
          <w:sz w:val="24"/>
          <w:szCs w:val="24"/>
        </w:rPr>
        <w:t>está prevista no Plano de Contratações Anual do Município de</w:t>
      </w:r>
      <w:r w:rsidR="002664D0" w:rsidRPr="004A39A7">
        <w:rPr>
          <w:rFonts w:ascii="Times New Roman" w:hAnsi="Times New Roman" w:cs="Times New Roman"/>
          <w:sz w:val="24"/>
          <w:szCs w:val="24"/>
        </w:rPr>
        <w:t xml:space="preserve"> </w:t>
      </w:r>
      <w:proofErr w:type="spellStart"/>
      <w:r w:rsidR="001F7082" w:rsidRPr="004A39A7">
        <w:rPr>
          <w:rFonts w:ascii="Times New Roman" w:hAnsi="Times New Roman" w:cs="Times New Roman"/>
          <w:sz w:val="24"/>
          <w:szCs w:val="24"/>
        </w:rPr>
        <w:t>Miraguaí</w:t>
      </w:r>
      <w:proofErr w:type="spellEnd"/>
      <w:r w:rsidR="00D31BAD" w:rsidRPr="004A39A7">
        <w:rPr>
          <w:rFonts w:ascii="Times New Roman" w:hAnsi="Times New Roman" w:cs="Times New Roman"/>
          <w:sz w:val="24"/>
          <w:szCs w:val="24"/>
        </w:rPr>
        <w:t>,</w:t>
      </w:r>
      <w:r w:rsidR="00F10A7D" w:rsidRPr="004A39A7">
        <w:rPr>
          <w:rFonts w:ascii="Times New Roman" w:hAnsi="Times New Roman" w:cs="Times New Roman"/>
          <w:sz w:val="24"/>
          <w:szCs w:val="24"/>
        </w:rPr>
        <w:t xml:space="preserve"> como se vê do item</w:t>
      </w:r>
      <w:r w:rsidR="00813C3A" w:rsidRPr="004A39A7">
        <w:rPr>
          <w:rFonts w:ascii="Times New Roman" w:hAnsi="Times New Roman" w:cs="Times New Roman"/>
          <w:sz w:val="24"/>
          <w:szCs w:val="24"/>
        </w:rPr>
        <w:t xml:space="preserve"> </w:t>
      </w:r>
      <w:r w:rsidR="001F7082" w:rsidRPr="004A39A7">
        <w:rPr>
          <w:rFonts w:ascii="Times New Roman" w:hAnsi="Times New Roman" w:cs="Times New Roman"/>
          <w:sz w:val="24"/>
          <w:szCs w:val="24"/>
        </w:rPr>
        <w:t>“</w:t>
      </w:r>
      <w:r w:rsidR="00625459">
        <w:rPr>
          <w:rFonts w:ascii="Times New Roman" w:hAnsi="Times New Roman" w:cs="Times New Roman"/>
          <w:sz w:val="24"/>
          <w:szCs w:val="24"/>
        </w:rPr>
        <w:t>71</w:t>
      </w:r>
      <w:r w:rsidR="001F7082" w:rsidRPr="004A39A7">
        <w:rPr>
          <w:rFonts w:ascii="Times New Roman" w:hAnsi="Times New Roman" w:cs="Times New Roman"/>
          <w:sz w:val="24"/>
          <w:szCs w:val="24"/>
        </w:rPr>
        <w:t>”</w:t>
      </w:r>
      <w:r w:rsidR="002664D0" w:rsidRPr="004A39A7">
        <w:rPr>
          <w:rFonts w:ascii="Times New Roman" w:hAnsi="Times New Roman" w:cs="Times New Roman"/>
          <w:sz w:val="24"/>
          <w:szCs w:val="24"/>
        </w:rPr>
        <w:t xml:space="preserve"> </w:t>
      </w:r>
      <w:r w:rsidR="00813C3A" w:rsidRPr="004A39A7">
        <w:rPr>
          <w:rFonts w:ascii="Times New Roman" w:hAnsi="Times New Roman" w:cs="Times New Roman"/>
          <w:sz w:val="24"/>
          <w:szCs w:val="24"/>
        </w:rPr>
        <w:t>daquele documento,</w:t>
      </w:r>
      <w:r w:rsidR="00D31BAD" w:rsidRPr="004A39A7">
        <w:rPr>
          <w:rFonts w:ascii="Times New Roman" w:hAnsi="Times New Roman" w:cs="Times New Roman"/>
          <w:sz w:val="24"/>
          <w:szCs w:val="24"/>
        </w:rPr>
        <w:t xml:space="preserve"> estando assim alinhada com o planejamento desta Administração.</w:t>
      </w:r>
    </w:p>
    <w:p w14:paraId="37F605BF" w14:textId="77777777" w:rsidR="00962245" w:rsidRPr="004A39A7" w:rsidRDefault="00962245" w:rsidP="00806AF9">
      <w:pPr>
        <w:spacing w:line="276" w:lineRule="auto"/>
        <w:jc w:val="both"/>
        <w:rPr>
          <w:rFonts w:ascii="Times New Roman" w:hAnsi="Times New Roman" w:cs="Times New Roman"/>
          <w:b/>
          <w:bCs/>
          <w:sz w:val="24"/>
          <w:szCs w:val="24"/>
        </w:rPr>
      </w:pPr>
    </w:p>
    <w:p w14:paraId="31FE7DC5" w14:textId="167F97FA" w:rsidR="00D31BAD" w:rsidRPr="004A39A7" w:rsidRDefault="00D31BAD"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3. DESCRIÇÃO DOS REQUISITOS DA CONTRATAÇÃO</w:t>
      </w:r>
    </w:p>
    <w:p w14:paraId="3A6A3BB5" w14:textId="3345623C" w:rsidR="002664D0" w:rsidRPr="004A39A7" w:rsidRDefault="00D66FFC" w:rsidP="00D66FFC">
      <w:pPr>
        <w:jc w:val="both"/>
        <w:rPr>
          <w:rFonts w:ascii="Times New Roman" w:hAnsi="Times New Roman" w:cs="Times New Roman"/>
          <w:sz w:val="24"/>
          <w:szCs w:val="24"/>
        </w:rPr>
      </w:pPr>
      <w:r w:rsidRPr="004A39A7">
        <w:rPr>
          <w:rFonts w:ascii="Times New Roman" w:hAnsi="Times New Roman" w:cs="Times New Roman"/>
          <w:sz w:val="24"/>
          <w:szCs w:val="24"/>
        </w:rPr>
        <w:t xml:space="preserve">3.1 </w:t>
      </w:r>
      <w:r w:rsidR="00D31BAD" w:rsidRPr="004A39A7">
        <w:rPr>
          <w:rFonts w:ascii="Times New Roman" w:hAnsi="Times New Roman" w:cs="Times New Roman"/>
          <w:sz w:val="24"/>
          <w:szCs w:val="24"/>
        </w:rPr>
        <w:t>Os bens</w:t>
      </w:r>
      <w:r w:rsidR="001F7082" w:rsidRPr="004A39A7">
        <w:rPr>
          <w:rFonts w:ascii="Times New Roman" w:hAnsi="Times New Roman" w:cs="Times New Roman"/>
          <w:sz w:val="24"/>
          <w:szCs w:val="24"/>
        </w:rPr>
        <w:t xml:space="preserve"> </w:t>
      </w:r>
      <w:r w:rsidR="00D31BAD" w:rsidRPr="004A39A7">
        <w:rPr>
          <w:rFonts w:ascii="Times New Roman" w:hAnsi="Times New Roman" w:cs="Times New Roman"/>
          <w:sz w:val="24"/>
          <w:szCs w:val="24"/>
        </w:rPr>
        <w:t xml:space="preserve">têm natureza </w:t>
      </w:r>
      <w:r w:rsidR="001F7082" w:rsidRPr="004A39A7">
        <w:rPr>
          <w:rFonts w:ascii="Times New Roman" w:hAnsi="Times New Roman" w:cs="Times New Roman"/>
          <w:sz w:val="24"/>
          <w:szCs w:val="24"/>
        </w:rPr>
        <w:t>comum</w:t>
      </w:r>
      <w:r w:rsidR="00D31BAD" w:rsidRPr="004A39A7">
        <w:rPr>
          <w:rFonts w:ascii="Times New Roman" w:hAnsi="Times New Roman" w:cs="Times New Roman"/>
          <w:sz w:val="24"/>
          <w:szCs w:val="24"/>
        </w:rPr>
        <w:t xml:space="preserve">, </w:t>
      </w:r>
      <w:r w:rsidR="001C3A0F" w:rsidRPr="004A39A7">
        <w:rPr>
          <w:rFonts w:ascii="Times New Roman" w:hAnsi="Times New Roman" w:cs="Times New Roman"/>
          <w:sz w:val="24"/>
          <w:szCs w:val="24"/>
        </w:rPr>
        <w:t xml:space="preserve">tendo em vista que seus </w:t>
      </w:r>
      <w:r w:rsidR="001C3A0F" w:rsidRPr="004A39A7">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001C3A0F" w:rsidRPr="004A39A7">
        <w:rPr>
          <w:rFonts w:ascii="Times New Roman" w:hAnsi="Times New Roman" w:cs="Times New Roman"/>
          <w:sz w:val="24"/>
          <w:szCs w:val="24"/>
        </w:rPr>
        <w:t xml:space="preserve">nos termos do art. 6º, inciso XIII, da Lei </w:t>
      </w:r>
      <w:r w:rsidR="002664D0" w:rsidRPr="004A39A7">
        <w:rPr>
          <w:rFonts w:ascii="Times New Roman" w:hAnsi="Times New Roman" w:cs="Times New Roman"/>
          <w:sz w:val="24"/>
          <w:szCs w:val="24"/>
        </w:rPr>
        <w:t xml:space="preserve">Federal </w:t>
      </w:r>
      <w:r w:rsidR="001C3A0F" w:rsidRPr="004A39A7">
        <w:rPr>
          <w:rFonts w:ascii="Times New Roman" w:hAnsi="Times New Roman" w:cs="Times New Roman"/>
          <w:sz w:val="24"/>
          <w:szCs w:val="24"/>
        </w:rPr>
        <w:t>nº 14.133/2021.</w:t>
      </w:r>
    </w:p>
    <w:p w14:paraId="2F1D0522" w14:textId="0699214A" w:rsidR="00D66FFC" w:rsidRPr="004A39A7" w:rsidRDefault="00D66FFC" w:rsidP="00D66FFC">
      <w:pPr>
        <w:tabs>
          <w:tab w:val="left" w:pos="9072"/>
        </w:tabs>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 xml:space="preserve">3.2 A CONTRATANTE se reserva o direito de exercer o controle e a fiscalização de entrega dos produtos, conforme descrição e quantidade solicitada pelo Município, sendo que a entrega dos materiais deverá ser realizada na sede do município de </w:t>
      </w:r>
      <w:proofErr w:type="spellStart"/>
      <w:r w:rsidRPr="004A39A7">
        <w:rPr>
          <w:rFonts w:ascii="Times New Roman" w:hAnsi="Times New Roman" w:cs="Times New Roman"/>
          <w:sz w:val="24"/>
          <w:szCs w:val="24"/>
          <w:lang w:eastAsia="pt-BR"/>
        </w:rPr>
        <w:t>Miraguaí</w:t>
      </w:r>
      <w:proofErr w:type="spellEnd"/>
      <w:r w:rsidRPr="004A39A7">
        <w:rPr>
          <w:rFonts w:ascii="Times New Roman" w:hAnsi="Times New Roman" w:cs="Times New Roman"/>
          <w:sz w:val="24"/>
          <w:szCs w:val="24"/>
          <w:lang w:eastAsia="pt-BR"/>
        </w:rPr>
        <w:t xml:space="preserve">, sito na Av. Ijuí, 1593, centro – </w:t>
      </w:r>
      <w:proofErr w:type="spellStart"/>
      <w:r w:rsidRPr="004A39A7">
        <w:rPr>
          <w:rFonts w:ascii="Times New Roman" w:hAnsi="Times New Roman" w:cs="Times New Roman"/>
          <w:sz w:val="24"/>
          <w:szCs w:val="24"/>
          <w:lang w:eastAsia="pt-BR"/>
        </w:rPr>
        <w:t>Miraguaí</w:t>
      </w:r>
      <w:proofErr w:type="spellEnd"/>
      <w:r w:rsidRPr="004A39A7">
        <w:rPr>
          <w:rFonts w:ascii="Times New Roman" w:hAnsi="Times New Roman" w:cs="Times New Roman"/>
          <w:sz w:val="24"/>
          <w:szCs w:val="24"/>
          <w:lang w:eastAsia="pt-BR"/>
        </w:rPr>
        <w:t>-RS no horário das 8:00 as11:30 e das 13:30 as 17:00 horas.</w:t>
      </w:r>
    </w:p>
    <w:p w14:paraId="3CC045D9" w14:textId="58A46C4A" w:rsidR="00D66FFC" w:rsidRDefault="00D66FFC" w:rsidP="00D66FFC">
      <w:pPr>
        <w:tabs>
          <w:tab w:val="left" w:pos="9072"/>
        </w:tabs>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3.3 Os produtos deverão ser entregues dentro das normas da fiscalização e de acordo com as especificações do edital</w:t>
      </w:r>
      <w:r w:rsidRPr="009E0574">
        <w:rPr>
          <w:rFonts w:ascii="Times New Roman" w:hAnsi="Times New Roman" w:cs="Times New Roman"/>
          <w:sz w:val="24"/>
          <w:szCs w:val="24"/>
          <w:lang w:eastAsia="pt-BR"/>
        </w:rPr>
        <w:t>, conforme necessidade</w:t>
      </w:r>
      <w:r w:rsidR="00B9722B" w:rsidRPr="009E0574">
        <w:rPr>
          <w:rFonts w:ascii="Times New Roman" w:hAnsi="Times New Roman" w:cs="Times New Roman"/>
          <w:sz w:val="24"/>
          <w:szCs w:val="24"/>
          <w:lang w:eastAsia="pt-BR"/>
        </w:rPr>
        <w:t xml:space="preserve"> no prazo de até 5 (cinco) dias após a solicitação.</w:t>
      </w:r>
      <w:r w:rsidR="00B9722B">
        <w:rPr>
          <w:rFonts w:ascii="Times New Roman" w:hAnsi="Times New Roman" w:cs="Times New Roman"/>
          <w:sz w:val="24"/>
          <w:szCs w:val="24"/>
          <w:lang w:eastAsia="pt-BR"/>
        </w:rPr>
        <w:t xml:space="preserve"> </w:t>
      </w:r>
    </w:p>
    <w:p w14:paraId="3FE0C12F" w14:textId="289CB4A3" w:rsidR="000638C7" w:rsidRPr="004A39A7" w:rsidRDefault="000638C7" w:rsidP="000638C7">
      <w:pPr>
        <w:rPr>
          <w:rFonts w:ascii="Times New Roman" w:hAnsi="Times New Roman" w:cs="Times New Roman"/>
          <w:sz w:val="24"/>
          <w:szCs w:val="24"/>
          <w:lang w:eastAsia="pt-BR"/>
        </w:rPr>
      </w:pPr>
      <w:r w:rsidRPr="000638C7">
        <w:rPr>
          <w:rFonts w:ascii="Times New Roman" w:hAnsi="Times New Roman" w:cs="Times New Roman"/>
          <w:sz w:val="24"/>
          <w:szCs w:val="24"/>
          <w:lang w:eastAsia="pt-BR"/>
        </w:rPr>
        <w:lastRenderedPageBreak/>
        <w:t xml:space="preserve">As recargas serão realizadas na unidade básica de saúde de </w:t>
      </w:r>
      <w:proofErr w:type="spellStart"/>
      <w:r>
        <w:rPr>
          <w:rFonts w:ascii="Times New Roman" w:hAnsi="Times New Roman" w:cs="Times New Roman"/>
          <w:sz w:val="24"/>
          <w:szCs w:val="24"/>
          <w:lang w:eastAsia="pt-BR"/>
        </w:rPr>
        <w:t>M</w:t>
      </w:r>
      <w:r w:rsidRPr="000638C7">
        <w:rPr>
          <w:rFonts w:ascii="Times New Roman" w:hAnsi="Times New Roman" w:cs="Times New Roman"/>
          <w:sz w:val="24"/>
          <w:szCs w:val="24"/>
          <w:lang w:eastAsia="pt-BR"/>
        </w:rPr>
        <w:t>iraguaí</w:t>
      </w:r>
      <w:proofErr w:type="spellEnd"/>
      <w:r w:rsidRPr="000638C7">
        <w:rPr>
          <w:rFonts w:ascii="Times New Roman" w:hAnsi="Times New Roman" w:cs="Times New Roman"/>
          <w:sz w:val="24"/>
          <w:szCs w:val="24"/>
          <w:lang w:eastAsia="pt-BR"/>
        </w:rPr>
        <w:t xml:space="preserve">, sendo que o fornecedor deverá realizar as recargas de forma semanal, preferencialmente nas terças-feiras, as quantidades das recargas serão conforme a demanda da </w:t>
      </w:r>
      <w:r>
        <w:rPr>
          <w:rFonts w:ascii="Times New Roman" w:hAnsi="Times New Roman" w:cs="Times New Roman"/>
          <w:sz w:val="24"/>
          <w:szCs w:val="24"/>
          <w:lang w:eastAsia="pt-BR"/>
        </w:rPr>
        <w:t>UBS</w:t>
      </w:r>
      <w:r w:rsidRPr="000638C7">
        <w:rPr>
          <w:rFonts w:ascii="Times New Roman" w:hAnsi="Times New Roman" w:cs="Times New Roman"/>
          <w:sz w:val="24"/>
          <w:szCs w:val="24"/>
          <w:lang w:eastAsia="pt-BR"/>
        </w:rPr>
        <w:t xml:space="preserve"> e poderá variar de uma semana para outra.</w:t>
      </w:r>
    </w:p>
    <w:p w14:paraId="374470F2" w14:textId="5F0DE635" w:rsidR="00D66FFC" w:rsidRPr="004A39A7" w:rsidRDefault="00D66FFC" w:rsidP="00D66FFC">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3.4</w:t>
      </w:r>
      <w:r w:rsidRPr="004A39A7">
        <w:rPr>
          <w:rFonts w:ascii="Times New Roman" w:hAnsi="Times New Roman" w:cs="Times New Roman"/>
          <w:b/>
          <w:sz w:val="24"/>
          <w:szCs w:val="24"/>
          <w:lang w:eastAsia="pt-BR"/>
        </w:rPr>
        <w:t xml:space="preserve"> </w:t>
      </w:r>
      <w:r w:rsidRPr="004A39A7">
        <w:rPr>
          <w:rFonts w:ascii="Times New Roman" w:hAnsi="Times New Roman" w:cs="Times New Roman"/>
          <w:sz w:val="24"/>
          <w:szCs w:val="24"/>
          <w:lang w:eastAsia="pt-BR"/>
        </w:rPr>
        <w:t>O Município</w:t>
      </w:r>
      <w:r w:rsidRPr="004A39A7">
        <w:rPr>
          <w:rFonts w:ascii="Times New Roman" w:hAnsi="Times New Roman" w:cs="Times New Roman"/>
          <w:b/>
          <w:sz w:val="24"/>
          <w:szCs w:val="24"/>
          <w:lang w:eastAsia="pt-BR"/>
        </w:rPr>
        <w:t xml:space="preserve"> </w:t>
      </w:r>
      <w:r w:rsidRPr="004A39A7">
        <w:rPr>
          <w:rFonts w:ascii="Times New Roman" w:hAnsi="Times New Roman" w:cs="Times New Roman"/>
          <w:sz w:val="24"/>
          <w:szCs w:val="24"/>
          <w:lang w:eastAsia="pt-BR"/>
        </w:rPr>
        <w:t>se reserva o direito de adquirir apenas parte dos produtos, objeto deste contrato, de acordo com a necessidade e conveniência da Administração.</w:t>
      </w:r>
    </w:p>
    <w:p w14:paraId="745F086D" w14:textId="7F65633F" w:rsidR="00D66FFC" w:rsidRPr="004A39A7" w:rsidRDefault="00D66FFC" w:rsidP="00D66FFC">
      <w:pPr>
        <w:jc w:val="both"/>
        <w:rPr>
          <w:rFonts w:ascii="Times New Roman" w:hAnsi="Times New Roman" w:cs="Times New Roman"/>
          <w:sz w:val="24"/>
          <w:szCs w:val="24"/>
          <w:lang w:eastAsia="pt-BR"/>
        </w:rPr>
      </w:pPr>
      <w:r w:rsidRPr="004A39A7">
        <w:rPr>
          <w:rFonts w:ascii="Times New Roman" w:hAnsi="Times New Roman" w:cs="Times New Roman"/>
          <w:sz w:val="24"/>
          <w:szCs w:val="24"/>
        </w:rPr>
        <w:t xml:space="preserve">3.5 </w:t>
      </w:r>
      <w:r w:rsidRPr="004A39A7">
        <w:rPr>
          <w:rFonts w:ascii="Times New Roman" w:hAnsi="Times New Roman" w:cs="Times New Roman"/>
          <w:sz w:val="24"/>
          <w:szCs w:val="24"/>
          <w:lang w:eastAsia="pt-BR"/>
        </w:rPr>
        <w:t xml:space="preserve">O Município efetuará o pagamento dos produtos, objeto deste contrato, após a entrega do mesmo mediante solicitação do Município, no prazo de até </w:t>
      </w:r>
      <w:r w:rsidR="005C0EFA">
        <w:rPr>
          <w:rFonts w:ascii="Times New Roman" w:hAnsi="Times New Roman" w:cs="Times New Roman"/>
          <w:sz w:val="24"/>
          <w:szCs w:val="24"/>
          <w:lang w:eastAsia="pt-BR"/>
        </w:rPr>
        <w:t>30</w:t>
      </w:r>
      <w:r w:rsidRPr="004A39A7">
        <w:rPr>
          <w:rFonts w:ascii="Times New Roman" w:hAnsi="Times New Roman" w:cs="Times New Roman"/>
          <w:sz w:val="24"/>
          <w:szCs w:val="24"/>
          <w:lang w:eastAsia="pt-BR"/>
        </w:rPr>
        <w:t xml:space="preserve"> (</w:t>
      </w:r>
      <w:r w:rsidR="005C0EFA">
        <w:rPr>
          <w:rFonts w:ascii="Times New Roman" w:hAnsi="Times New Roman" w:cs="Times New Roman"/>
          <w:sz w:val="24"/>
          <w:szCs w:val="24"/>
          <w:lang w:eastAsia="pt-BR"/>
        </w:rPr>
        <w:t>trinta</w:t>
      </w:r>
      <w:r w:rsidRPr="004A39A7">
        <w:rPr>
          <w:rFonts w:ascii="Times New Roman" w:hAnsi="Times New Roman" w:cs="Times New Roman"/>
          <w:sz w:val="24"/>
          <w:szCs w:val="24"/>
          <w:lang w:eastAsia="pt-BR"/>
        </w:rPr>
        <w:t>) dias após a entrega dos produtos.</w:t>
      </w:r>
    </w:p>
    <w:p w14:paraId="1410DF20" w14:textId="4CE2DAD5" w:rsidR="00D66FFC" w:rsidRPr="004A39A7" w:rsidRDefault="00D66FFC" w:rsidP="00D66FFC">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w:t>
      </w:r>
      <w:r w:rsidR="006615DB">
        <w:rPr>
          <w:rFonts w:ascii="Times New Roman" w:hAnsi="Times New Roman" w:cs="Times New Roman"/>
          <w:sz w:val="24"/>
          <w:szCs w:val="24"/>
          <w:lang w:eastAsia="pt-BR"/>
        </w:rPr>
        <w:t xml:space="preserve">.6 </w:t>
      </w:r>
      <w:r w:rsidR="00B9722B">
        <w:rPr>
          <w:rFonts w:ascii="Times New Roman" w:hAnsi="Times New Roman" w:cs="Times New Roman"/>
          <w:sz w:val="24"/>
          <w:szCs w:val="24"/>
          <w:lang w:eastAsia="pt-BR"/>
        </w:rPr>
        <w:t>A ata estará vigorando pelo prazo de 1 (um) ano</w:t>
      </w:r>
      <w:r w:rsidRPr="004A39A7">
        <w:rPr>
          <w:rFonts w:ascii="Times New Roman" w:hAnsi="Times New Roman" w:cs="Times New Roman"/>
          <w:sz w:val="24"/>
          <w:szCs w:val="24"/>
          <w:lang w:eastAsia="pt-BR"/>
        </w:rPr>
        <w:t xml:space="preserve">, podendo ser prorrogado através de termo aditivo, </w:t>
      </w:r>
      <w:r w:rsidR="00B9722B">
        <w:rPr>
          <w:rFonts w:ascii="Times New Roman" w:hAnsi="Times New Roman" w:cs="Times New Roman"/>
          <w:sz w:val="24"/>
          <w:szCs w:val="24"/>
          <w:lang w:eastAsia="pt-BR"/>
        </w:rPr>
        <w:t xml:space="preserve">renovando-se também as quantidades contratadas. </w:t>
      </w:r>
    </w:p>
    <w:p w14:paraId="4B0EE452" w14:textId="3DB8881B" w:rsidR="00D66FFC" w:rsidRPr="004A39A7" w:rsidRDefault="00D66FFC" w:rsidP="00D66FFC">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3.7 A CONTRATADA obriga-se a manter durante o período de vigência do presente contrato, compatibilidade das obrigações assumidas e todas as condições de habilitação e qualificação exigidas no Pregão.</w:t>
      </w:r>
    </w:p>
    <w:p w14:paraId="1265975F" w14:textId="793DBBC8"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3.8Para participação os eventuais interessados deverão comprovar que atuam em ramo de atividade compatível com o objeto da licitação, bem como apresentar os seguintes documentos a título habilitação, nos termos do art. 62 da Lei Federal nº 14.133/2021:</w:t>
      </w:r>
    </w:p>
    <w:p w14:paraId="5E6CDD0B" w14:textId="77777777" w:rsidR="000614F9" w:rsidRPr="004A39A7" w:rsidRDefault="000614F9" w:rsidP="000614F9">
      <w:pPr>
        <w:jc w:val="both"/>
        <w:rPr>
          <w:rFonts w:ascii="Times New Roman" w:hAnsi="Times New Roman" w:cs="Times New Roman"/>
          <w:sz w:val="24"/>
          <w:szCs w:val="24"/>
          <w:lang w:eastAsia="pt-BR"/>
        </w:rPr>
      </w:pPr>
    </w:p>
    <w:p w14:paraId="1168DE6B" w14:textId="77777777" w:rsidR="000614F9" w:rsidRPr="004A39A7" w:rsidRDefault="000614F9" w:rsidP="000614F9">
      <w:pPr>
        <w:numPr>
          <w:ilvl w:val="0"/>
          <w:numId w:val="6"/>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HABILITAÇÃO JURÍDICA</w:t>
      </w:r>
    </w:p>
    <w:p w14:paraId="7F29662A" w14:textId="77777777"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 cópia do registro comercial, no caso de empresa individual;</w:t>
      </w:r>
    </w:p>
    <w:p w14:paraId="72415B68" w14:textId="77777777"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505C9240" w14:textId="77777777"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c) comprovante de inscrição no Cadastro Nacional de Pessoa Física (CPF), se o licitante for pessoa natural, ou no Cadastro Nacional da Pessoa Jurídica (CNPJ/MF), se o licitante for pessoa jurídica;</w:t>
      </w:r>
    </w:p>
    <w:p w14:paraId="0A6389A1" w14:textId="77777777"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7177E4D7" w14:textId="77777777" w:rsidR="00BC3FA6" w:rsidRPr="004A39A7" w:rsidRDefault="00BC3FA6" w:rsidP="000614F9">
      <w:pPr>
        <w:jc w:val="both"/>
        <w:rPr>
          <w:rFonts w:ascii="Times New Roman" w:hAnsi="Times New Roman" w:cs="Times New Roman"/>
          <w:sz w:val="24"/>
          <w:szCs w:val="24"/>
          <w:lang w:eastAsia="pt-BR"/>
        </w:rPr>
      </w:pPr>
    </w:p>
    <w:p w14:paraId="4A556BB9" w14:textId="77777777" w:rsidR="000614F9" w:rsidRPr="004A39A7" w:rsidRDefault="000614F9" w:rsidP="000614F9">
      <w:pPr>
        <w:numPr>
          <w:ilvl w:val="0"/>
          <w:numId w:val="6"/>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HABILITAÇÃO FISCAL, SOCIAL E TRABALHISTA</w:t>
      </w:r>
    </w:p>
    <w:p w14:paraId="4A126263" w14:textId="77777777"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3E554310" w14:textId="77777777"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 xml:space="preserve">b) prova de regularidade perante a Fazenda federal, estadual e/ou municipal do domicílio ou sede do licitante, e com o Município de </w:t>
      </w:r>
      <w:proofErr w:type="spellStart"/>
      <w:r w:rsidRPr="004A39A7">
        <w:rPr>
          <w:rFonts w:ascii="Times New Roman" w:hAnsi="Times New Roman" w:cs="Times New Roman"/>
          <w:sz w:val="24"/>
          <w:szCs w:val="24"/>
          <w:lang w:eastAsia="pt-BR"/>
        </w:rPr>
        <w:t>Miraguaí</w:t>
      </w:r>
      <w:proofErr w:type="spellEnd"/>
      <w:r w:rsidRPr="004A39A7">
        <w:rPr>
          <w:rFonts w:ascii="Times New Roman" w:hAnsi="Times New Roman" w:cs="Times New Roman"/>
          <w:sz w:val="24"/>
          <w:szCs w:val="24"/>
          <w:lang w:eastAsia="pt-BR"/>
        </w:rPr>
        <w:t>, nos termos do art. 193 do Código Tributário Nacional, ou outra equivalente, na forma da lei;</w:t>
      </w:r>
    </w:p>
    <w:p w14:paraId="67FA8125" w14:textId="77777777"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c) prova de regularidade relativa à Seguridade Social e ao FGTS, que demonstre cumprimento dos encargos sociais instituídos por lei;</w:t>
      </w:r>
    </w:p>
    <w:p w14:paraId="10395B76" w14:textId="77777777"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d) prova de regularidade perante a Justiça do Trabalho.</w:t>
      </w:r>
    </w:p>
    <w:p w14:paraId="03766A61" w14:textId="77777777" w:rsidR="000614F9" w:rsidRPr="004A39A7" w:rsidRDefault="000614F9" w:rsidP="000614F9">
      <w:pPr>
        <w:jc w:val="both"/>
        <w:rPr>
          <w:rFonts w:ascii="Times New Roman" w:hAnsi="Times New Roman" w:cs="Times New Roman"/>
          <w:sz w:val="24"/>
          <w:szCs w:val="24"/>
          <w:lang w:eastAsia="pt-BR"/>
        </w:rPr>
      </w:pPr>
    </w:p>
    <w:p w14:paraId="70DBBAAA" w14:textId="77777777" w:rsidR="000614F9" w:rsidRPr="004A39A7" w:rsidRDefault="000614F9" w:rsidP="000614F9">
      <w:pPr>
        <w:numPr>
          <w:ilvl w:val="0"/>
          <w:numId w:val="6"/>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HABILITAÇÃO ECONÔMICO-FINANCEIRA:</w:t>
      </w:r>
    </w:p>
    <w:p w14:paraId="38950B23" w14:textId="1F7AA773" w:rsidR="000614F9" w:rsidRPr="004A39A7" w:rsidRDefault="000614F9" w:rsidP="000614F9">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 xml:space="preserve">a) certidão negativa de falência expedida pelo distribuidor da sede da pessoa jurídica, em prazo não superior a </w:t>
      </w:r>
      <w:r w:rsidR="00B9722B">
        <w:rPr>
          <w:rFonts w:ascii="Times New Roman" w:hAnsi="Times New Roman" w:cs="Times New Roman"/>
          <w:sz w:val="24"/>
          <w:szCs w:val="24"/>
          <w:lang w:eastAsia="pt-BR"/>
        </w:rPr>
        <w:t>9</w:t>
      </w:r>
      <w:r w:rsidRPr="004A39A7">
        <w:rPr>
          <w:rFonts w:ascii="Times New Roman" w:hAnsi="Times New Roman" w:cs="Times New Roman"/>
          <w:sz w:val="24"/>
          <w:szCs w:val="24"/>
          <w:lang w:eastAsia="pt-BR"/>
        </w:rPr>
        <w:t>0 dias da data designada para a apresentação do documento.</w:t>
      </w:r>
    </w:p>
    <w:p w14:paraId="6F81B158" w14:textId="77777777" w:rsidR="005924A4" w:rsidRPr="004A39A7" w:rsidRDefault="005924A4" w:rsidP="005924A4">
      <w:pPr>
        <w:jc w:val="both"/>
        <w:rPr>
          <w:rFonts w:ascii="Times New Roman" w:hAnsi="Times New Roman" w:cs="Times New Roman"/>
          <w:sz w:val="24"/>
          <w:szCs w:val="24"/>
          <w:lang w:eastAsia="pt-BR"/>
        </w:rPr>
      </w:pPr>
    </w:p>
    <w:p w14:paraId="6EE7185C" w14:textId="30B92FE2"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lastRenderedPageBreak/>
        <w:t>3.9 DAS SANÇÕES - O licitante ou o contratado será responsabilizado administrativamente, mediante concessão do direito ao contraditório e à ampla defesa, pelas seguintes infrações:</w:t>
      </w:r>
    </w:p>
    <w:p w14:paraId="329E7E54"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a)</w:t>
      </w:r>
      <w:r w:rsidRPr="004A39A7">
        <w:rPr>
          <w:rFonts w:ascii="Times New Roman" w:hAnsi="Times New Roman" w:cs="Times New Roman"/>
          <w:sz w:val="24"/>
          <w:szCs w:val="24"/>
          <w:lang w:eastAsia="pt-BR"/>
        </w:rPr>
        <w:t xml:space="preserve"> dar causa à inexecução parcial do contrato;</w:t>
      </w:r>
    </w:p>
    <w:p w14:paraId="05612E91"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b)</w:t>
      </w:r>
      <w:r w:rsidRPr="004A39A7">
        <w:rPr>
          <w:rFonts w:ascii="Times New Roman" w:hAnsi="Times New Roman" w:cs="Times New Roman"/>
          <w:sz w:val="24"/>
          <w:szCs w:val="24"/>
          <w:lang w:eastAsia="pt-BR"/>
        </w:rPr>
        <w:t xml:space="preserve"> dar causa à inexecução parcial do contrato que cause grave dano à Administração, ao funcionamento dos serviços públicos ou ao interesse coletivo;</w:t>
      </w:r>
    </w:p>
    <w:p w14:paraId="7C44202D"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 xml:space="preserve">c) </w:t>
      </w:r>
      <w:r w:rsidRPr="004A39A7">
        <w:rPr>
          <w:rFonts w:ascii="Times New Roman" w:hAnsi="Times New Roman" w:cs="Times New Roman"/>
          <w:sz w:val="24"/>
          <w:szCs w:val="24"/>
          <w:lang w:eastAsia="pt-BR"/>
        </w:rPr>
        <w:t>dar causa à inexecução total do contrato;</w:t>
      </w:r>
    </w:p>
    <w:p w14:paraId="5C9364B1"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d)</w:t>
      </w:r>
      <w:r w:rsidRPr="004A39A7">
        <w:rPr>
          <w:rFonts w:ascii="Times New Roman" w:hAnsi="Times New Roman" w:cs="Times New Roman"/>
          <w:sz w:val="24"/>
          <w:szCs w:val="24"/>
          <w:lang w:eastAsia="pt-BR"/>
        </w:rPr>
        <w:t xml:space="preserve"> deixar de entregar a documentação exigida para o certame;</w:t>
      </w:r>
    </w:p>
    <w:p w14:paraId="1D8ACE5E"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e)</w:t>
      </w:r>
      <w:r w:rsidRPr="004A39A7">
        <w:rPr>
          <w:rFonts w:ascii="Times New Roman" w:hAnsi="Times New Roman" w:cs="Times New Roman"/>
          <w:sz w:val="24"/>
          <w:szCs w:val="24"/>
          <w:lang w:eastAsia="pt-BR"/>
        </w:rPr>
        <w:t xml:space="preserve"> não manter a proposta, salvo em decorrência de fato superveniente devidamente justificado;</w:t>
      </w:r>
    </w:p>
    <w:p w14:paraId="711BAD7C"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f)</w:t>
      </w:r>
      <w:r w:rsidRPr="004A39A7">
        <w:rPr>
          <w:rFonts w:ascii="Times New Roman" w:hAnsi="Times New Roman" w:cs="Times New Roman"/>
          <w:sz w:val="24"/>
          <w:szCs w:val="24"/>
          <w:lang w:eastAsia="pt-BR"/>
        </w:rPr>
        <w:t xml:space="preserve"> não celebrar o contrato ou não entregar a documentação exigida para a contratação, quando convocado dentro do prazo de validade de sua proposta;</w:t>
      </w:r>
    </w:p>
    <w:p w14:paraId="4DDB56DF"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g)</w:t>
      </w:r>
      <w:r w:rsidRPr="004A39A7">
        <w:rPr>
          <w:rFonts w:ascii="Times New Roman" w:hAnsi="Times New Roman" w:cs="Times New Roman"/>
          <w:sz w:val="24"/>
          <w:szCs w:val="24"/>
          <w:lang w:eastAsia="pt-BR"/>
        </w:rPr>
        <w:t xml:space="preserve"> ensejar o retardamento da execução ou da entrega do objeto da licitação sem motivo justificado;</w:t>
      </w:r>
    </w:p>
    <w:p w14:paraId="72A08758"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h)</w:t>
      </w:r>
      <w:r w:rsidRPr="004A39A7">
        <w:rPr>
          <w:rFonts w:ascii="Times New Roman" w:hAnsi="Times New Roman" w:cs="Times New Roman"/>
          <w:sz w:val="24"/>
          <w:szCs w:val="24"/>
          <w:lang w:eastAsia="pt-BR"/>
        </w:rPr>
        <w:t xml:space="preserve"> apresentar declaração ou documentação falsa exigida para o certame ou prestar declaração falsa durante a licitação ou a execução do contrato;</w:t>
      </w:r>
    </w:p>
    <w:p w14:paraId="13752F1C"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i)</w:t>
      </w:r>
      <w:r w:rsidRPr="004A39A7">
        <w:rPr>
          <w:rFonts w:ascii="Times New Roman" w:hAnsi="Times New Roman" w:cs="Times New Roman"/>
          <w:sz w:val="24"/>
          <w:szCs w:val="24"/>
          <w:lang w:eastAsia="pt-BR"/>
        </w:rPr>
        <w:t xml:space="preserve"> fraudar a licitação ou praticar ato fraudulento na execução do contrato;</w:t>
      </w:r>
    </w:p>
    <w:p w14:paraId="119D0DA1"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j)</w:t>
      </w:r>
      <w:r w:rsidRPr="004A39A7">
        <w:rPr>
          <w:rFonts w:ascii="Times New Roman" w:hAnsi="Times New Roman" w:cs="Times New Roman"/>
          <w:sz w:val="24"/>
          <w:szCs w:val="24"/>
          <w:lang w:eastAsia="pt-BR"/>
        </w:rPr>
        <w:t xml:space="preserve"> comportar-se de modo inidôneo ou cometer fraude de qualquer natureza;</w:t>
      </w:r>
    </w:p>
    <w:p w14:paraId="5120A5C4"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l)</w:t>
      </w:r>
      <w:r w:rsidRPr="004A39A7">
        <w:rPr>
          <w:rFonts w:ascii="Times New Roman" w:hAnsi="Times New Roman" w:cs="Times New Roman"/>
          <w:sz w:val="24"/>
          <w:szCs w:val="24"/>
          <w:lang w:eastAsia="pt-BR"/>
        </w:rPr>
        <w:t xml:space="preserve"> praticar atos ilícitos com vistas a frustrar os objetivos da licitação;</w:t>
      </w:r>
    </w:p>
    <w:p w14:paraId="6C842698"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m)</w:t>
      </w:r>
      <w:r w:rsidRPr="004A39A7">
        <w:rPr>
          <w:rFonts w:ascii="Times New Roman" w:hAnsi="Times New Roman" w:cs="Times New Roman"/>
          <w:sz w:val="24"/>
          <w:szCs w:val="24"/>
          <w:lang w:eastAsia="pt-BR"/>
        </w:rPr>
        <w:t xml:space="preserve"> praticar ato lesivo previsto no </w:t>
      </w:r>
      <w:hyperlink r:id="rId8">
        <w:r w:rsidRPr="004A39A7">
          <w:rPr>
            <w:rStyle w:val="Hyperlink"/>
            <w:rFonts w:ascii="Times New Roman" w:hAnsi="Times New Roman" w:cs="Times New Roman"/>
            <w:sz w:val="24"/>
            <w:szCs w:val="24"/>
            <w:lang w:eastAsia="pt-BR"/>
          </w:rPr>
          <w:t>art. 5º da Lei nº 12.846, de 1º de agosto de 2013.</w:t>
        </w:r>
      </w:hyperlink>
    </w:p>
    <w:p w14:paraId="24C97F9E" w14:textId="2E2FE116"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3.9.1 Serão aplicadas ao responsável pelas infrações administrativas previstas as seguintes sanções:</w:t>
      </w:r>
    </w:p>
    <w:p w14:paraId="6131A78A"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a)</w:t>
      </w:r>
      <w:r w:rsidRPr="004A39A7">
        <w:rPr>
          <w:rFonts w:ascii="Times New Roman" w:hAnsi="Times New Roman" w:cs="Times New Roman"/>
          <w:sz w:val="24"/>
          <w:szCs w:val="24"/>
          <w:lang w:eastAsia="pt-BR"/>
        </w:rPr>
        <w:t xml:space="preserve"> advertência;</w:t>
      </w:r>
    </w:p>
    <w:p w14:paraId="48F53C7D"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b)</w:t>
      </w:r>
      <w:r w:rsidRPr="004A39A7">
        <w:rPr>
          <w:rFonts w:ascii="Times New Roman" w:hAnsi="Times New Roman" w:cs="Times New Roman"/>
          <w:sz w:val="24"/>
          <w:szCs w:val="24"/>
          <w:lang w:eastAsia="pt-BR"/>
        </w:rPr>
        <w:t xml:space="preserve"> multa de no mínimo 0,5% (cinco décimos por cento) e máximo de 30% (trinta por cento) do valor do objeto licitado ou contratado;</w:t>
      </w:r>
    </w:p>
    <w:p w14:paraId="031E5BB5"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c)</w:t>
      </w:r>
      <w:r w:rsidRPr="004A39A7">
        <w:rPr>
          <w:rFonts w:ascii="Times New Roman" w:hAnsi="Times New Roman" w:cs="Times New Roman"/>
          <w:sz w:val="24"/>
          <w:szCs w:val="24"/>
          <w:lang w:eastAsia="pt-BR"/>
        </w:rPr>
        <w:t xml:space="preserve"> impedimento de licitar e contratar, no âmbito da Administração Pública direta e indireta do órgão licitante, pelo prazo máximo de 3 (três) anos.</w:t>
      </w:r>
    </w:p>
    <w:p w14:paraId="3EB0EF7E"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b/>
          <w:sz w:val="24"/>
          <w:szCs w:val="24"/>
          <w:lang w:eastAsia="pt-BR"/>
        </w:rPr>
        <w:t>d)</w:t>
      </w:r>
      <w:r w:rsidRPr="004A39A7">
        <w:rPr>
          <w:rFonts w:ascii="Times New Roman" w:hAnsi="Times New Roman" w:cs="Times New Roman"/>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26D3CBD3"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As sanções previstas nas alíneas “a”, “c” e “d” do item 18.2. do presente Edital poderão ser aplicadas cumulativamente com a prevista na alínea “b” do mesmo item.</w:t>
      </w:r>
    </w:p>
    <w:p w14:paraId="400E7BF4"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7913045"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01959B6"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 aplicação das sanções previstas não exclui, em hipótese alguma, a obrigação de reparação integral do dano causado à Administração Pública.</w:t>
      </w:r>
    </w:p>
    <w:p w14:paraId="1F527949"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Na aplicação da sanção prevista no item 4, alínea “b”, será facultada a defesa do interessado no prazo de 15 (quinze) dias úteis, contado da data de sua intimação.</w:t>
      </w:r>
    </w:p>
    <w:p w14:paraId="6075FF89"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 xml:space="preserve">Para aplicação das sanções previstas nas alíneas “c” e “d” do item 18.2 do presente Edital o licitante ou o contratado será intimado para, no prazo de 15 </w:t>
      </w:r>
      <w:r w:rsidRPr="004A39A7">
        <w:rPr>
          <w:rFonts w:ascii="Times New Roman" w:hAnsi="Times New Roman" w:cs="Times New Roman"/>
          <w:sz w:val="24"/>
          <w:szCs w:val="24"/>
          <w:lang w:eastAsia="pt-BR"/>
        </w:rPr>
        <w:lastRenderedPageBreak/>
        <w:t>(quinze) dias úteis, contado da data de intimação, apresentar defesa escrita e especificar as provas que pretenda produzir.</w:t>
      </w:r>
    </w:p>
    <w:p w14:paraId="0E2F7AD4"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95CBF71"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Serão indeferidas pela comissão, mediante decisão fundamentada, provas ilícitas, impertinentes, desnecessárias, protelatórias ou intempestivas.</w:t>
      </w:r>
    </w:p>
    <w:p w14:paraId="1326F460" w14:textId="77777777"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4BDE340E" w14:textId="5879D181" w:rsidR="005924A4" w:rsidRPr="004A39A7" w:rsidRDefault="005924A4" w:rsidP="005924A4">
      <w:pPr>
        <w:pStyle w:val="PargrafodaLista"/>
        <w:numPr>
          <w:ilvl w:val="2"/>
          <w:numId w:val="8"/>
        </w:num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É admitida a reabilitação do licitante ou contratado perante a própria autoridade que aplicou a penalidade, exigidos, cumulativamente:</w:t>
      </w:r>
    </w:p>
    <w:p w14:paraId="267FE5FD"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a) reparação integral do dano causado à Administração Pública;</w:t>
      </w:r>
    </w:p>
    <w:p w14:paraId="13A6D9C7"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b) pagamento da multa;</w:t>
      </w:r>
    </w:p>
    <w:p w14:paraId="02FD69FC"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c) transcurso do prazo mínimo de 1 (um) ano da aplicação da penalidade, no caso de impedimento de licitar e contratar, ou de 3 (três) anos da aplicação da penalidade, no caso de declaração de inidoneidade;</w:t>
      </w:r>
    </w:p>
    <w:p w14:paraId="4ED78EFC"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d) cumprimento das condições de reabilitação definidas no ato punitivo;</w:t>
      </w:r>
    </w:p>
    <w:p w14:paraId="3FDF9186" w14:textId="77777777"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e) análise jurídica prévia, com posicionamento conclusivo quanto ao cumprimento dos requisitos definidos neste artigo.</w:t>
      </w:r>
    </w:p>
    <w:p w14:paraId="7DEC999C" w14:textId="3C463765" w:rsidR="005924A4" w:rsidRPr="004A39A7" w:rsidRDefault="005924A4" w:rsidP="005924A4">
      <w:pPr>
        <w:jc w:val="both"/>
        <w:rPr>
          <w:rFonts w:ascii="Times New Roman" w:hAnsi="Times New Roman" w:cs="Times New Roman"/>
          <w:sz w:val="24"/>
          <w:szCs w:val="24"/>
          <w:lang w:eastAsia="pt-BR"/>
        </w:rPr>
      </w:pPr>
      <w:r w:rsidRPr="004A39A7">
        <w:rPr>
          <w:rFonts w:ascii="Times New Roman" w:hAnsi="Times New Roman" w:cs="Times New Roman"/>
          <w:sz w:val="24"/>
          <w:szCs w:val="24"/>
          <w:lang w:eastAsia="pt-BR"/>
        </w:rPr>
        <w:t>3.9.12</w:t>
      </w:r>
      <w:r w:rsidRPr="004A39A7">
        <w:rPr>
          <w:rFonts w:ascii="Times New Roman" w:hAnsi="Times New Roman" w:cs="Times New Roman"/>
          <w:b/>
          <w:sz w:val="24"/>
          <w:szCs w:val="24"/>
          <w:lang w:eastAsia="pt-BR"/>
        </w:rPr>
        <w:t xml:space="preserve"> </w:t>
      </w:r>
      <w:r w:rsidRPr="004A39A7">
        <w:rPr>
          <w:rFonts w:ascii="Times New Roman" w:hAnsi="Times New Roman" w:cs="Times New Roman"/>
          <w:sz w:val="24"/>
          <w:szCs w:val="24"/>
          <w:lang w:eastAsia="pt-BR"/>
        </w:rPr>
        <w:t>A sanção pelas infrações previstas nas alíneas “h” e “m” do item 4, como condição de reabilitação do licitante ou contratado, a implantação ou aperfeiçoamento de programa de integridade pelo responsável.</w:t>
      </w:r>
    </w:p>
    <w:p w14:paraId="39DF11BE" w14:textId="77777777" w:rsidR="00D66FFC" w:rsidRPr="004A39A7" w:rsidRDefault="00D66FFC" w:rsidP="00D66FFC">
      <w:pPr>
        <w:jc w:val="both"/>
        <w:rPr>
          <w:rFonts w:ascii="Times New Roman" w:hAnsi="Times New Roman" w:cs="Times New Roman"/>
          <w:sz w:val="24"/>
          <w:szCs w:val="24"/>
          <w:lang w:eastAsia="pt-BR"/>
        </w:rPr>
      </w:pPr>
    </w:p>
    <w:p w14:paraId="42930916" w14:textId="713C37B2" w:rsidR="00627A6A" w:rsidRPr="004A39A7" w:rsidRDefault="00336662" w:rsidP="007E5981">
      <w:pPr>
        <w:spacing w:line="276" w:lineRule="auto"/>
        <w:jc w:val="both"/>
        <w:rPr>
          <w:rFonts w:ascii="Times New Roman" w:hAnsi="Times New Roman" w:cs="Times New Roman"/>
          <w:sz w:val="24"/>
          <w:szCs w:val="24"/>
        </w:rPr>
      </w:pPr>
      <w:r w:rsidRPr="004A39A7">
        <w:rPr>
          <w:rFonts w:ascii="Times New Roman" w:hAnsi="Times New Roman" w:cs="Times New Roman"/>
          <w:sz w:val="24"/>
          <w:szCs w:val="24"/>
          <w:lang w:eastAsia="pt-BR"/>
        </w:rPr>
        <w:t xml:space="preserve">3.10 </w:t>
      </w:r>
      <w:r w:rsidR="00627A6A" w:rsidRPr="004A39A7">
        <w:rPr>
          <w:rFonts w:ascii="Times New Roman" w:hAnsi="Times New Roman" w:cs="Times New Roman"/>
          <w:sz w:val="24"/>
          <w:szCs w:val="24"/>
        </w:rPr>
        <w:t xml:space="preserve">A contratação será realizada por meio de licitação, na modalidade Pregão, </w:t>
      </w:r>
      <w:r w:rsidR="00806AF9">
        <w:rPr>
          <w:rFonts w:ascii="Times New Roman" w:hAnsi="Times New Roman" w:cs="Times New Roman"/>
          <w:sz w:val="24"/>
          <w:szCs w:val="24"/>
        </w:rPr>
        <w:t xml:space="preserve">na </w:t>
      </w:r>
      <w:r w:rsidR="00627A6A" w:rsidRPr="004A39A7">
        <w:rPr>
          <w:rFonts w:ascii="Times New Roman" w:hAnsi="Times New Roman" w:cs="Times New Roman"/>
          <w:sz w:val="24"/>
          <w:szCs w:val="24"/>
        </w:rPr>
        <w:t xml:space="preserve">forma </w:t>
      </w:r>
      <w:r w:rsidR="001F7082" w:rsidRPr="004A39A7">
        <w:rPr>
          <w:rFonts w:ascii="Times New Roman" w:hAnsi="Times New Roman" w:cs="Times New Roman"/>
          <w:sz w:val="24"/>
          <w:szCs w:val="24"/>
        </w:rPr>
        <w:t>presencial</w:t>
      </w:r>
      <w:r w:rsidR="00627A6A" w:rsidRPr="004A39A7">
        <w:rPr>
          <w:rFonts w:ascii="Times New Roman" w:hAnsi="Times New Roman" w:cs="Times New Roman"/>
          <w:sz w:val="24"/>
          <w:szCs w:val="24"/>
        </w:rPr>
        <w:t xml:space="preserve">, </w:t>
      </w:r>
      <w:r w:rsidR="00806AF9">
        <w:rPr>
          <w:rFonts w:ascii="Times New Roman" w:hAnsi="Times New Roman" w:cs="Times New Roman"/>
          <w:sz w:val="24"/>
          <w:szCs w:val="24"/>
        </w:rPr>
        <w:t xml:space="preserve">pelo Sistema de Registro de preço, </w:t>
      </w:r>
      <w:r w:rsidR="00627A6A" w:rsidRPr="004A39A7">
        <w:rPr>
          <w:rFonts w:ascii="Times New Roman" w:hAnsi="Times New Roman" w:cs="Times New Roman"/>
          <w:sz w:val="24"/>
          <w:szCs w:val="24"/>
        </w:rPr>
        <w:t xml:space="preserve">com critério de julgamento por menor preço, nos termos dos artigos 6º, inciso XLI, 17, § 2º, e 34, todos da Lei </w:t>
      </w:r>
      <w:r w:rsidR="002664D0" w:rsidRPr="004A39A7">
        <w:rPr>
          <w:rFonts w:ascii="Times New Roman" w:hAnsi="Times New Roman" w:cs="Times New Roman"/>
          <w:sz w:val="24"/>
          <w:szCs w:val="24"/>
        </w:rPr>
        <w:t xml:space="preserve">Federal </w:t>
      </w:r>
      <w:r w:rsidR="00627A6A" w:rsidRPr="004A39A7">
        <w:rPr>
          <w:rFonts w:ascii="Times New Roman" w:hAnsi="Times New Roman" w:cs="Times New Roman"/>
          <w:sz w:val="24"/>
          <w:szCs w:val="24"/>
        </w:rPr>
        <w:t>nº 14.133/2021.</w:t>
      </w:r>
    </w:p>
    <w:p w14:paraId="3D1C5539" w14:textId="77777777" w:rsidR="00336662" w:rsidRPr="004A39A7" w:rsidRDefault="00336662" w:rsidP="00806AF9">
      <w:pPr>
        <w:spacing w:line="276" w:lineRule="auto"/>
        <w:jc w:val="both"/>
        <w:rPr>
          <w:rFonts w:ascii="Times New Roman" w:hAnsi="Times New Roman" w:cs="Times New Roman"/>
          <w:sz w:val="24"/>
          <w:szCs w:val="24"/>
        </w:rPr>
      </w:pPr>
    </w:p>
    <w:p w14:paraId="7DE3530C" w14:textId="40B18525" w:rsidR="00EB0EA8" w:rsidRPr="004A39A7" w:rsidRDefault="00EB0EA8"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4. ESTIMATIVA DAS QUANTIDADES</w:t>
      </w:r>
    </w:p>
    <w:p w14:paraId="720B1180" w14:textId="2F0AA3B7" w:rsidR="00336662" w:rsidRPr="004A39A7" w:rsidRDefault="00336662" w:rsidP="007E5981">
      <w:pPr>
        <w:spacing w:line="276" w:lineRule="auto"/>
        <w:ind w:firstLine="708"/>
        <w:jc w:val="both"/>
        <w:rPr>
          <w:rFonts w:ascii="Times New Roman" w:hAnsi="Times New Roman" w:cs="Times New Roman"/>
          <w:sz w:val="24"/>
          <w:szCs w:val="24"/>
        </w:rPr>
      </w:pPr>
      <w:r w:rsidRPr="004A39A7">
        <w:rPr>
          <w:rFonts w:ascii="Times New Roman" w:hAnsi="Times New Roman" w:cs="Times New Roman"/>
          <w:sz w:val="24"/>
          <w:szCs w:val="24"/>
        </w:rPr>
        <w:t xml:space="preserve">As quantidades previstas a serem adquiridas tiveram como base </w:t>
      </w:r>
      <w:r w:rsidR="00E258AB" w:rsidRPr="004A39A7">
        <w:rPr>
          <w:rFonts w:ascii="Times New Roman" w:hAnsi="Times New Roman" w:cs="Times New Roman"/>
          <w:sz w:val="24"/>
          <w:szCs w:val="24"/>
        </w:rPr>
        <w:t xml:space="preserve">o comparativo com </w:t>
      </w:r>
      <w:r w:rsidR="00E24071">
        <w:rPr>
          <w:rFonts w:ascii="Times New Roman" w:hAnsi="Times New Roman" w:cs="Times New Roman"/>
          <w:sz w:val="24"/>
          <w:szCs w:val="24"/>
        </w:rPr>
        <w:t>as quantidades utilizadas n</w:t>
      </w:r>
      <w:r w:rsidR="00E258AB" w:rsidRPr="004A39A7">
        <w:rPr>
          <w:rFonts w:ascii="Times New Roman" w:hAnsi="Times New Roman" w:cs="Times New Roman"/>
          <w:sz w:val="24"/>
          <w:szCs w:val="24"/>
        </w:rPr>
        <w:t>o ano de 202</w:t>
      </w:r>
      <w:r w:rsidR="00701582">
        <w:rPr>
          <w:rFonts w:ascii="Times New Roman" w:hAnsi="Times New Roman" w:cs="Times New Roman"/>
          <w:sz w:val="24"/>
          <w:szCs w:val="24"/>
        </w:rPr>
        <w:t xml:space="preserve">4 </w:t>
      </w:r>
      <w:r w:rsidR="00E258AB" w:rsidRPr="004A39A7">
        <w:rPr>
          <w:rFonts w:ascii="Times New Roman" w:hAnsi="Times New Roman" w:cs="Times New Roman"/>
          <w:sz w:val="24"/>
          <w:szCs w:val="24"/>
        </w:rPr>
        <w:t xml:space="preserve">e a previsão </w:t>
      </w:r>
      <w:r w:rsidR="00E24071">
        <w:rPr>
          <w:rFonts w:ascii="Times New Roman" w:hAnsi="Times New Roman" w:cs="Times New Roman"/>
          <w:sz w:val="24"/>
          <w:szCs w:val="24"/>
        </w:rPr>
        <w:t>de novas incidências no corrente ano</w:t>
      </w:r>
      <w:r w:rsidR="00E258AB" w:rsidRPr="004A39A7">
        <w:rPr>
          <w:rFonts w:ascii="Times New Roman" w:hAnsi="Times New Roman" w:cs="Times New Roman"/>
          <w:sz w:val="24"/>
          <w:szCs w:val="24"/>
        </w:rPr>
        <w:t xml:space="preserve">, levando em consideração </w:t>
      </w:r>
      <w:r w:rsidR="00E24071">
        <w:rPr>
          <w:rFonts w:ascii="Times New Roman" w:hAnsi="Times New Roman" w:cs="Times New Roman"/>
          <w:sz w:val="24"/>
          <w:szCs w:val="24"/>
        </w:rPr>
        <w:t>os munícipes que já fazem utilização</w:t>
      </w:r>
      <w:r w:rsidR="00E258AB" w:rsidRPr="004A39A7">
        <w:rPr>
          <w:rFonts w:ascii="Times New Roman" w:hAnsi="Times New Roman" w:cs="Times New Roman"/>
          <w:sz w:val="24"/>
          <w:szCs w:val="24"/>
        </w:rPr>
        <w:t>.</w:t>
      </w:r>
    </w:p>
    <w:p w14:paraId="2DBC5E21" w14:textId="77777777" w:rsidR="00336662" w:rsidRPr="004A39A7" w:rsidRDefault="00336662" w:rsidP="00806AF9">
      <w:pPr>
        <w:spacing w:line="276" w:lineRule="auto"/>
        <w:jc w:val="both"/>
        <w:rPr>
          <w:rFonts w:ascii="Times New Roman" w:hAnsi="Times New Roman" w:cs="Times New Roman"/>
          <w:sz w:val="24"/>
          <w:szCs w:val="24"/>
        </w:rPr>
      </w:pPr>
    </w:p>
    <w:p w14:paraId="166E5E56" w14:textId="6C13CE73" w:rsidR="002F26B5" w:rsidRPr="004A39A7" w:rsidRDefault="00E40AD7"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5. ALTERNATIVAS DISPONÍVEIS NO MERCADO</w:t>
      </w:r>
    </w:p>
    <w:p w14:paraId="6778DCD2" w14:textId="5B6C3F12" w:rsidR="0083187F" w:rsidRPr="004F64BA" w:rsidRDefault="0083187F" w:rsidP="007E5981">
      <w:pPr>
        <w:spacing w:line="276" w:lineRule="auto"/>
        <w:ind w:firstLine="708"/>
        <w:jc w:val="both"/>
        <w:rPr>
          <w:rFonts w:ascii="Times New Roman" w:hAnsi="Times New Roman" w:cs="Times New Roman"/>
          <w:sz w:val="24"/>
          <w:szCs w:val="24"/>
        </w:rPr>
      </w:pPr>
      <w:r w:rsidRPr="004F64BA">
        <w:rPr>
          <w:rFonts w:ascii="Times New Roman" w:hAnsi="Times New Roman" w:cs="Times New Roman"/>
          <w:sz w:val="24"/>
          <w:szCs w:val="24"/>
        </w:rPr>
        <w:t>Conforme pesquisa de mercado realizada, p</w:t>
      </w:r>
      <w:r w:rsidR="00E40AD7" w:rsidRPr="004F64BA">
        <w:rPr>
          <w:rFonts w:ascii="Times New Roman" w:hAnsi="Times New Roman" w:cs="Times New Roman"/>
          <w:sz w:val="24"/>
          <w:szCs w:val="24"/>
        </w:rPr>
        <w:t>ara solução da necessidade administrativa, objeto do presente Estudo Técnico Preliminar, vislumbra-se possível</w:t>
      </w:r>
      <w:r w:rsidRPr="004F64BA">
        <w:rPr>
          <w:rFonts w:ascii="Times New Roman" w:hAnsi="Times New Roman" w:cs="Times New Roman"/>
          <w:sz w:val="24"/>
          <w:szCs w:val="24"/>
        </w:rPr>
        <w:t>, sob o aspecto técnico e econômico,</w:t>
      </w:r>
      <w:r w:rsidR="00E40AD7" w:rsidRPr="004F64BA">
        <w:rPr>
          <w:rFonts w:ascii="Times New Roman" w:hAnsi="Times New Roman" w:cs="Times New Roman"/>
          <w:sz w:val="24"/>
          <w:szCs w:val="24"/>
        </w:rPr>
        <w:t xml:space="preserve"> a contratação de empresas especializadas em </w:t>
      </w:r>
      <w:r w:rsidR="00336662" w:rsidRPr="004F64BA">
        <w:rPr>
          <w:rFonts w:ascii="Times New Roman" w:hAnsi="Times New Roman" w:cs="Times New Roman"/>
          <w:sz w:val="24"/>
          <w:szCs w:val="24"/>
        </w:rPr>
        <w:t>comer</w:t>
      </w:r>
      <w:r w:rsidR="00AB1E5F" w:rsidRPr="004F64BA">
        <w:rPr>
          <w:rFonts w:ascii="Times New Roman" w:hAnsi="Times New Roman" w:cs="Times New Roman"/>
          <w:sz w:val="24"/>
          <w:szCs w:val="24"/>
        </w:rPr>
        <w:t>cialização de ma</w:t>
      </w:r>
      <w:r w:rsidR="00236995" w:rsidRPr="004F64BA">
        <w:rPr>
          <w:rFonts w:ascii="Times New Roman" w:hAnsi="Times New Roman" w:cs="Times New Roman"/>
          <w:sz w:val="24"/>
          <w:szCs w:val="24"/>
        </w:rPr>
        <w:t xml:space="preserve">teriais de </w:t>
      </w:r>
      <w:r w:rsidR="00E24071" w:rsidRPr="004F64BA">
        <w:rPr>
          <w:rFonts w:ascii="Times New Roman" w:hAnsi="Times New Roman" w:cs="Times New Roman"/>
          <w:sz w:val="24"/>
          <w:szCs w:val="24"/>
        </w:rPr>
        <w:lastRenderedPageBreak/>
        <w:t>recargas de oxigênio</w:t>
      </w:r>
      <w:r w:rsidR="00236995" w:rsidRPr="004F64BA">
        <w:rPr>
          <w:rFonts w:ascii="Times New Roman" w:hAnsi="Times New Roman" w:cs="Times New Roman"/>
          <w:sz w:val="24"/>
          <w:szCs w:val="24"/>
        </w:rPr>
        <w:t xml:space="preserve"> que atendam os requisitos solicitados</w:t>
      </w:r>
      <w:r w:rsidR="00701582" w:rsidRPr="004F64BA">
        <w:rPr>
          <w:rFonts w:ascii="Times New Roman" w:hAnsi="Times New Roman" w:cs="Times New Roman"/>
          <w:sz w:val="24"/>
          <w:szCs w:val="24"/>
        </w:rPr>
        <w:t>, cita-se: AIR LIQUIDE BRASIL LTDA, CNPJ 00331788002758; EXTINGASES COMERCIO E TRANSPORTE DE GASES – ME</w:t>
      </w:r>
      <w:r w:rsidR="007D0755" w:rsidRPr="004F64BA">
        <w:rPr>
          <w:rFonts w:ascii="Times New Roman" w:hAnsi="Times New Roman" w:cs="Times New Roman"/>
          <w:sz w:val="24"/>
          <w:szCs w:val="24"/>
        </w:rPr>
        <w:t xml:space="preserve"> e </w:t>
      </w:r>
      <w:bookmarkStart w:id="1" w:name="_Hlk195090211"/>
      <w:r w:rsidR="007D0755" w:rsidRPr="004F64BA">
        <w:rPr>
          <w:rFonts w:ascii="Times New Roman" w:hAnsi="Times New Roman"/>
          <w:sz w:val="24"/>
          <w:szCs w:val="24"/>
          <w:lang w:val="pt-PT"/>
        </w:rPr>
        <w:t>BARRILGAS COMERCIO DE GASES ATMOSFERICOS LTDA</w:t>
      </w:r>
      <w:bookmarkEnd w:id="1"/>
      <w:r w:rsidR="007D0755" w:rsidRPr="004F64BA">
        <w:rPr>
          <w:rFonts w:ascii="Times New Roman" w:hAnsi="Times New Roman"/>
          <w:sz w:val="24"/>
          <w:szCs w:val="24"/>
          <w:lang w:val="pt-PT"/>
        </w:rPr>
        <w:t xml:space="preserve">, </w:t>
      </w:r>
      <w:bookmarkStart w:id="2" w:name="_Hlk195090240"/>
      <w:r w:rsidR="007D0755" w:rsidRPr="004F64BA">
        <w:rPr>
          <w:rFonts w:ascii="Times New Roman" w:hAnsi="Times New Roman"/>
          <w:sz w:val="24"/>
          <w:szCs w:val="24"/>
          <w:lang w:val="pt-PT"/>
        </w:rPr>
        <w:t>94.837.655/0001-62</w:t>
      </w:r>
      <w:bookmarkEnd w:id="2"/>
      <w:r w:rsidR="007D0755" w:rsidRPr="004F64BA">
        <w:rPr>
          <w:rFonts w:ascii="Times New Roman" w:hAnsi="Times New Roman"/>
          <w:sz w:val="24"/>
          <w:szCs w:val="24"/>
          <w:lang w:val="pt-PT"/>
        </w:rPr>
        <w:t>.</w:t>
      </w:r>
    </w:p>
    <w:p w14:paraId="2BB20532" w14:textId="77777777" w:rsidR="00312617" w:rsidRPr="004A39A7" w:rsidRDefault="00312617" w:rsidP="00806AF9">
      <w:pPr>
        <w:spacing w:line="276" w:lineRule="auto"/>
        <w:jc w:val="both"/>
        <w:rPr>
          <w:rFonts w:ascii="Times New Roman" w:hAnsi="Times New Roman" w:cs="Times New Roman"/>
          <w:b/>
          <w:bCs/>
          <w:sz w:val="24"/>
          <w:szCs w:val="24"/>
        </w:rPr>
      </w:pPr>
    </w:p>
    <w:p w14:paraId="041EECBE" w14:textId="549106FD" w:rsidR="00E40AD7" w:rsidRPr="004A39A7" w:rsidRDefault="00E40AD7"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6. ESTIMATIVA DO VALOR DA CONTRATAÇÃO</w:t>
      </w:r>
    </w:p>
    <w:p w14:paraId="6A242395" w14:textId="161C5641" w:rsidR="00F50696" w:rsidRPr="004A39A7" w:rsidRDefault="00F50696" w:rsidP="007E5981">
      <w:pPr>
        <w:spacing w:line="276" w:lineRule="auto"/>
        <w:ind w:firstLine="708"/>
        <w:jc w:val="both"/>
        <w:rPr>
          <w:rFonts w:ascii="Times New Roman" w:eastAsia="Arial" w:hAnsi="Times New Roman" w:cs="Times New Roman"/>
          <w:kern w:val="2"/>
          <w:sz w:val="24"/>
          <w:szCs w:val="24"/>
          <w:lang w:eastAsia="pt-BR"/>
          <w14:ligatures w14:val="standardContextual"/>
        </w:rPr>
      </w:pPr>
      <w:r w:rsidRPr="004A39A7">
        <w:rPr>
          <w:rFonts w:ascii="Times New Roman" w:eastAsia="Arial" w:hAnsi="Times New Roman" w:cs="Times New Roman"/>
          <w:kern w:val="2"/>
          <w:sz w:val="24"/>
          <w:szCs w:val="24"/>
          <w:lang w:eastAsia="pt-BR"/>
          <w14:ligatures w14:val="standardContextual"/>
        </w:rPr>
        <w:t xml:space="preserve">Estima-se para a contratação almejada o valor total de </w:t>
      </w:r>
      <w:r w:rsidRPr="004A39A7">
        <w:rPr>
          <w:rFonts w:ascii="Times New Roman" w:eastAsia="Arial" w:hAnsi="Times New Roman" w:cs="Times New Roman"/>
          <w:bCs/>
          <w:iCs/>
          <w:kern w:val="2"/>
          <w:sz w:val="24"/>
          <w:szCs w:val="24"/>
          <w:lang w:eastAsia="pt-BR"/>
          <w14:ligatures w14:val="standardContextual"/>
        </w:rPr>
        <w:t>R$</w:t>
      </w:r>
      <w:r w:rsidR="00727721">
        <w:rPr>
          <w:rFonts w:ascii="Times New Roman" w:eastAsia="Arial" w:hAnsi="Times New Roman" w:cs="Times New Roman"/>
          <w:bCs/>
          <w:iCs/>
          <w:kern w:val="2"/>
          <w:sz w:val="24"/>
          <w:szCs w:val="24"/>
          <w:lang w:eastAsia="pt-BR"/>
          <w14:ligatures w14:val="standardContextual"/>
        </w:rPr>
        <w:t xml:space="preserve"> </w:t>
      </w:r>
      <w:r w:rsidR="007009AF" w:rsidRPr="007009AF">
        <w:rPr>
          <w:rFonts w:ascii="Times New Roman" w:eastAsia="Arial" w:hAnsi="Times New Roman" w:cs="Times New Roman"/>
          <w:b/>
          <w:bCs/>
          <w:iCs/>
          <w:kern w:val="2"/>
          <w:sz w:val="24"/>
          <w:szCs w:val="24"/>
          <w:lang w:eastAsia="pt-BR"/>
          <w14:ligatures w14:val="standardContextual"/>
        </w:rPr>
        <w:t xml:space="preserve">161.150,00 </w:t>
      </w:r>
      <w:r w:rsidR="007E5981" w:rsidRPr="008023CB">
        <w:rPr>
          <w:rFonts w:ascii="Times New Roman" w:eastAsia="Arial" w:hAnsi="Times New Roman" w:cs="Times New Roman"/>
          <w:bCs/>
          <w:iCs/>
          <w:sz w:val="24"/>
          <w:szCs w:val="24"/>
        </w:rPr>
        <w:t>(</w:t>
      </w:r>
      <w:r w:rsidR="00727721">
        <w:rPr>
          <w:rFonts w:ascii="Times New Roman" w:eastAsia="Arial" w:hAnsi="Times New Roman" w:cs="Times New Roman"/>
          <w:bCs/>
          <w:iCs/>
          <w:sz w:val="24"/>
          <w:szCs w:val="24"/>
        </w:rPr>
        <w:t xml:space="preserve">Cento e </w:t>
      </w:r>
      <w:r w:rsidR="007009AF">
        <w:rPr>
          <w:rFonts w:ascii="Times New Roman" w:eastAsia="Arial" w:hAnsi="Times New Roman" w:cs="Times New Roman"/>
          <w:bCs/>
          <w:iCs/>
          <w:sz w:val="24"/>
          <w:szCs w:val="24"/>
        </w:rPr>
        <w:t>sessenta e um mil cento e cinquenta reais</w:t>
      </w:r>
      <w:r w:rsidR="007E5981" w:rsidRPr="008023CB">
        <w:rPr>
          <w:rFonts w:ascii="Times New Roman" w:eastAsia="Arial" w:hAnsi="Times New Roman" w:cs="Times New Roman"/>
          <w:bCs/>
          <w:iCs/>
          <w:sz w:val="24"/>
          <w:szCs w:val="24"/>
        </w:rPr>
        <w:t>)</w:t>
      </w:r>
      <w:r w:rsidRPr="004A39A7">
        <w:rPr>
          <w:rFonts w:ascii="Times New Roman" w:eastAsia="Arial" w:hAnsi="Times New Roman" w:cs="Times New Roman"/>
          <w:bCs/>
          <w:iCs/>
          <w:kern w:val="2"/>
          <w:sz w:val="24"/>
          <w:szCs w:val="24"/>
          <w:lang w:eastAsia="pt-BR"/>
          <w14:ligatures w14:val="standardContextual"/>
        </w:rPr>
        <w:t>.</w:t>
      </w:r>
    </w:p>
    <w:tbl>
      <w:tblPr>
        <w:tblpPr w:leftFromText="141" w:rightFromText="141" w:bottomFromText="160" w:vertAnchor="page" w:horzAnchor="margin" w:tblpY="7645"/>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101"/>
        <w:gridCol w:w="1621"/>
        <w:gridCol w:w="2637"/>
        <w:gridCol w:w="1679"/>
        <w:gridCol w:w="1843"/>
      </w:tblGrid>
      <w:tr w:rsidR="007009AF" w14:paraId="5AB97E6A" w14:textId="77777777" w:rsidTr="007009AF">
        <w:trPr>
          <w:trHeight w:val="1113"/>
        </w:trPr>
        <w:tc>
          <w:tcPr>
            <w:tcW w:w="403" w:type="pct"/>
            <w:tcBorders>
              <w:top w:val="single" w:sz="4" w:space="0" w:color="auto"/>
              <w:left w:val="single" w:sz="4" w:space="0" w:color="auto"/>
              <w:bottom w:val="single" w:sz="4" w:space="0" w:color="auto"/>
              <w:right w:val="single" w:sz="4" w:space="0" w:color="auto"/>
            </w:tcBorders>
          </w:tcPr>
          <w:p w14:paraId="26187B48" w14:textId="77777777" w:rsidR="007009AF" w:rsidRDefault="007009AF" w:rsidP="007009AF">
            <w:pPr>
              <w:adjustRightInd w:val="0"/>
              <w:spacing w:line="256" w:lineRule="auto"/>
              <w:jc w:val="both"/>
              <w:rPr>
                <w:b/>
                <w:kern w:val="2"/>
                <w:sz w:val="20"/>
                <w:lang w:eastAsia="en-US"/>
                <w14:ligatures w14:val="standardContextual"/>
              </w:rPr>
            </w:pPr>
            <w:bookmarkStart w:id="3" w:name="_Hlk157521462"/>
          </w:p>
          <w:p w14:paraId="143E340E"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ITEM</w:t>
            </w:r>
          </w:p>
        </w:tc>
        <w:tc>
          <w:tcPr>
            <w:tcW w:w="570" w:type="pct"/>
            <w:tcBorders>
              <w:top w:val="single" w:sz="4" w:space="0" w:color="auto"/>
              <w:left w:val="single" w:sz="4" w:space="0" w:color="auto"/>
              <w:bottom w:val="single" w:sz="4" w:space="0" w:color="auto"/>
              <w:right w:val="single" w:sz="4" w:space="0" w:color="auto"/>
            </w:tcBorders>
          </w:tcPr>
          <w:p w14:paraId="315FA7B9" w14:textId="77777777" w:rsidR="007009AF" w:rsidRDefault="007009AF" w:rsidP="007009AF">
            <w:pPr>
              <w:adjustRightInd w:val="0"/>
              <w:spacing w:line="256" w:lineRule="auto"/>
              <w:jc w:val="both"/>
              <w:rPr>
                <w:b/>
                <w:kern w:val="2"/>
                <w:sz w:val="20"/>
                <w14:ligatures w14:val="standardContextual"/>
              </w:rPr>
            </w:pPr>
          </w:p>
          <w:p w14:paraId="3DB2253F"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QUANT</w:t>
            </w:r>
          </w:p>
          <w:p w14:paraId="764BAED6"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UNID/</w:t>
            </w:r>
          </w:p>
          <w:p w14:paraId="507F367C"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MED</w:t>
            </w:r>
          </w:p>
        </w:tc>
        <w:tc>
          <w:tcPr>
            <w:tcW w:w="839" w:type="pct"/>
            <w:tcBorders>
              <w:top w:val="single" w:sz="4" w:space="0" w:color="auto"/>
              <w:left w:val="single" w:sz="4" w:space="0" w:color="auto"/>
              <w:bottom w:val="single" w:sz="4" w:space="0" w:color="auto"/>
              <w:right w:val="single" w:sz="4" w:space="0" w:color="auto"/>
            </w:tcBorders>
          </w:tcPr>
          <w:p w14:paraId="3B5A1EDF" w14:textId="77777777" w:rsidR="007009AF" w:rsidRDefault="007009AF" w:rsidP="007009AF">
            <w:pPr>
              <w:adjustRightInd w:val="0"/>
              <w:spacing w:line="256" w:lineRule="auto"/>
              <w:jc w:val="both"/>
              <w:rPr>
                <w:b/>
                <w:kern w:val="2"/>
                <w:sz w:val="20"/>
                <w14:ligatures w14:val="standardContextual"/>
              </w:rPr>
            </w:pPr>
          </w:p>
          <w:p w14:paraId="0B5F131A"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 xml:space="preserve"> PRODUTOS</w:t>
            </w:r>
          </w:p>
        </w:tc>
        <w:tc>
          <w:tcPr>
            <w:tcW w:w="1365" w:type="pct"/>
            <w:tcBorders>
              <w:top w:val="single" w:sz="4" w:space="0" w:color="auto"/>
              <w:left w:val="single" w:sz="4" w:space="0" w:color="auto"/>
              <w:bottom w:val="single" w:sz="4" w:space="0" w:color="auto"/>
              <w:right w:val="single" w:sz="4" w:space="0" w:color="auto"/>
            </w:tcBorders>
          </w:tcPr>
          <w:p w14:paraId="596C87DD" w14:textId="77777777" w:rsidR="007009AF" w:rsidRDefault="007009AF" w:rsidP="007009AF">
            <w:pPr>
              <w:adjustRightInd w:val="0"/>
              <w:spacing w:line="256" w:lineRule="auto"/>
              <w:jc w:val="both"/>
              <w:rPr>
                <w:b/>
                <w:kern w:val="2"/>
                <w:sz w:val="20"/>
                <w14:ligatures w14:val="standardContextual"/>
              </w:rPr>
            </w:pPr>
          </w:p>
          <w:p w14:paraId="33A504B3"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DESCRIÇÃO</w:t>
            </w:r>
          </w:p>
        </w:tc>
        <w:tc>
          <w:tcPr>
            <w:tcW w:w="869" w:type="pct"/>
            <w:tcBorders>
              <w:top w:val="single" w:sz="4" w:space="0" w:color="auto"/>
              <w:left w:val="single" w:sz="4" w:space="0" w:color="auto"/>
              <w:bottom w:val="single" w:sz="4" w:space="0" w:color="auto"/>
              <w:right w:val="single" w:sz="4" w:space="0" w:color="auto"/>
            </w:tcBorders>
          </w:tcPr>
          <w:p w14:paraId="5CB21194" w14:textId="77777777" w:rsidR="007009AF" w:rsidRDefault="007009AF" w:rsidP="007009AF">
            <w:pPr>
              <w:adjustRightInd w:val="0"/>
              <w:spacing w:line="256" w:lineRule="auto"/>
              <w:jc w:val="both"/>
              <w:rPr>
                <w:b/>
                <w:kern w:val="2"/>
                <w:sz w:val="20"/>
                <w14:ligatures w14:val="standardContextual"/>
              </w:rPr>
            </w:pPr>
          </w:p>
          <w:p w14:paraId="365950B4"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 xml:space="preserve">VALOR </w:t>
            </w:r>
          </w:p>
          <w:p w14:paraId="1B79DF7C"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UNIT. (R$)</w:t>
            </w:r>
          </w:p>
        </w:tc>
        <w:tc>
          <w:tcPr>
            <w:tcW w:w="954" w:type="pct"/>
            <w:tcBorders>
              <w:top w:val="single" w:sz="4" w:space="0" w:color="auto"/>
              <w:left w:val="single" w:sz="4" w:space="0" w:color="auto"/>
              <w:bottom w:val="single" w:sz="4" w:space="0" w:color="auto"/>
              <w:right w:val="single" w:sz="4" w:space="0" w:color="auto"/>
            </w:tcBorders>
          </w:tcPr>
          <w:p w14:paraId="2D7F6693" w14:textId="77777777" w:rsidR="007009AF" w:rsidRDefault="007009AF" w:rsidP="007009AF">
            <w:pPr>
              <w:adjustRightInd w:val="0"/>
              <w:spacing w:line="256" w:lineRule="auto"/>
              <w:jc w:val="both"/>
              <w:rPr>
                <w:b/>
                <w:kern w:val="2"/>
                <w:sz w:val="20"/>
                <w14:ligatures w14:val="standardContextual"/>
              </w:rPr>
            </w:pPr>
          </w:p>
          <w:p w14:paraId="0B8ED6AB"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 xml:space="preserve">VALOR </w:t>
            </w:r>
          </w:p>
          <w:p w14:paraId="01CE199E" w14:textId="77777777" w:rsidR="007009AF" w:rsidRDefault="007009AF" w:rsidP="007009AF">
            <w:pPr>
              <w:adjustRightInd w:val="0"/>
              <w:spacing w:line="256" w:lineRule="auto"/>
              <w:jc w:val="both"/>
              <w:rPr>
                <w:b/>
                <w:kern w:val="2"/>
                <w:sz w:val="20"/>
                <w14:ligatures w14:val="standardContextual"/>
              </w:rPr>
            </w:pPr>
            <w:r>
              <w:rPr>
                <w:b/>
                <w:kern w:val="2"/>
                <w:sz w:val="20"/>
                <w14:ligatures w14:val="standardContextual"/>
              </w:rPr>
              <w:t>TOTAL (R$)</w:t>
            </w:r>
          </w:p>
        </w:tc>
      </w:tr>
      <w:tr w:rsidR="007009AF" w14:paraId="1970867F" w14:textId="77777777" w:rsidTr="007009AF">
        <w:trPr>
          <w:trHeight w:val="985"/>
        </w:trPr>
        <w:tc>
          <w:tcPr>
            <w:tcW w:w="403" w:type="pct"/>
            <w:tcBorders>
              <w:top w:val="single" w:sz="4" w:space="0" w:color="auto"/>
              <w:left w:val="single" w:sz="4" w:space="0" w:color="auto"/>
              <w:bottom w:val="single" w:sz="4" w:space="0" w:color="auto"/>
              <w:right w:val="single" w:sz="4" w:space="0" w:color="auto"/>
            </w:tcBorders>
            <w:hideMark/>
          </w:tcPr>
          <w:p w14:paraId="1933954F" w14:textId="77777777" w:rsidR="007009AF" w:rsidRDefault="007009AF" w:rsidP="007009AF">
            <w:pPr>
              <w:shd w:val="clear" w:color="auto" w:fill="FFFFFF"/>
              <w:spacing w:before="100" w:beforeAutospacing="1" w:after="100" w:afterAutospacing="1" w:line="256" w:lineRule="auto"/>
              <w:jc w:val="both"/>
              <w:rPr>
                <w:b/>
                <w:i/>
                <w:kern w:val="2"/>
                <w:sz w:val="20"/>
                <w:lang w:eastAsia="pt-BR"/>
                <w14:ligatures w14:val="standardContextual"/>
              </w:rPr>
            </w:pPr>
            <w:r>
              <w:rPr>
                <w:b/>
                <w:i/>
                <w:kern w:val="2"/>
                <w:sz w:val="20"/>
                <w:lang w:eastAsia="pt-BR"/>
                <w14:ligatures w14:val="standardContextual"/>
              </w:rPr>
              <w:t>01</w:t>
            </w:r>
          </w:p>
        </w:tc>
        <w:tc>
          <w:tcPr>
            <w:tcW w:w="570" w:type="pct"/>
            <w:tcBorders>
              <w:top w:val="single" w:sz="4" w:space="0" w:color="auto"/>
              <w:left w:val="single" w:sz="4" w:space="0" w:color="auto"/>
              <w:bottom w:val="single" w:sz="4" w:space="0" w:color="auto"/>
              <w:right w:val="single" w:sz="4" w:space="0" w:color="auto"/>
            </w:tcBorders>
            <w:hideMark/>
          </w:tcPr>
          <w:p w14:paraId="6AF3B849" w14:textId="77777777" w:rsidR="007009AF" w:rsidRDefault="007009AF" w:rsidP="007009AF">
            <w:pPr>
              <w:shd w:val="clear" w:color="auto" w:fill="FFFFFF"/>
              <w:spacing w:before="100" w:beforeAutospacing="1" w:after="100" w:afterAutospacing="1" w:line="256" w:lineRule="auto"/>
              <w:jc w:val="both"/>
              <w:rPr>
                <w:b/>
                <w:kern w:val="2"/>
                <w:sz w:val="20"/>
                <w:lang w:eastAsia="pt-BR"/>
                <w14:ligatures w14:val="standardContextual"/>
              </w:rPr>
            </w:pPr>
            <w:r>
              <w:rPr>
                <w:b/>
                <w:kern w:val="2"/>
                <w:sz w:val="20"/>
                <w:lang w:eastAsia="pt-BR"/>
                <w14:ligatures w14:val="standardContextual"/>
              </w:rPr>
              <w:t>200</w:t>
            </w:r>
          </w:p>
        </w:tc>
        <w:tc>
          <w:tcPr>
            <w:tcW w:w="839" w:type="pct"/>
            <w:tcBorders>
              <w:top w:val="single" w:sz="4" w:space="0" w:color="auto"/>
              <w:left w:val="single" w:sz="4" w:space="0" w:color="auto"/>
              <w:bottom w:val="single" w:sz="4" w:space="0" w:color="auto"/>
              <w:right w:val="single" w:sz="4" w:space="0" w:color="auto"/>
            </w:tcBorders>
            <w:hideMark/>
          </w:tcPr>
          <w:p w14:paraId="22F1B864" w14:textId="77777777" w:rsidR="007009AF" w:rsidRDefault="007009AF" w:rsidP="007009AF">
            <w:pPr>
              <w:spacing w:line="298" w:lineRule="exact"/>
              <w:ind w:right="626"/>
              <w:jc w:val="both"/>
              <w:outlineLvl w:val="1"/>
              <w:rPr>
                <w:rFonts w:eastAsia="Arial MT"/>
                <w:i/>
                <w:kern w:val="2"/>
                <w:sz w:val="20"/>
                <w:lang w:eastAsia="en-US"/>
                <w14:ligatures w14:val="standardContextual"/>
              </w:rPr>
            </w:pPr>
            <w:r>
              <w:rPr>
                <w:rFonts w:eastAsia="Arial MT"/>
                <w:kern w:val="2"/>
                <w:sz w:val="20"/>
                <w14:ligatures w14:val="standardContextual"/>
              </w:rPr>
              <w:t>recargas</w:t>
            </w:r>
          </w:p>
        </w:tc>
        <w:tc>
          <w:tcPr>
            <w:tcW w:w="1365" w:type="pct"/>
            <w:tcBorders>
              <w:top w:val="single" w:sz="4" w:space="0" w:color="auto"/>
              <w:left w:val="single" w:sz="4" w:space="0" w:color="auto"/>
              <w:bottom w:val="single" w:sz="4" w:space="0" w:color="auto"/>
              <w:right w:val="single" w:sz="4" w:space="0" w:color="auto"/>
            </w:tcBorders>
            <w:hideMark/>
          </w:tcPr>
          <w:p w14:paraId="2E3B8F26" w14:textId="77777777" w:rsidR="007009AF" w:rsidRDefault="007009AF" w:rsidP="007009AF">
            <w:pPr>
              <w:spacing w:line="298" w:lineRule="exact"/>
              <w:ind w:right="626"/>
              <w:jc w:val="both"/>
              <w:outlineLvl w:val="1"/>
              <w:rPr>
                <w:rFonts w:eastAsia="Arial MT"/>
                <w:i/>
                <w:iCs/>
                <w:kern w:val="2"/>
                <w:sz w:val="20"/>
                <w14:ligatures w14:val="standardContextual"/>
              </w:rPr>
            </w:pPr>
            <w:r>
              <w:rPr>
                <w:rFonts w:eastAsia="Arial MT"/>
                <w:kern w:val="2"/>
                <w:sz w:val="20"/>
                <w14:ligatures w14:val="standardContextual"/>
              </w:rPr>
              <w:t>Recarga de oxigênio medicinal 1m³ = 07lts</w:t>
            </w:r>
          </w:p>
        </w:tc>
        <w:tc>
          <w:tcPr>
            <w:tcW w:w="869" w:type="pct"/>
            <w:tcBorders>
              <w:top w:val="single" w:sz="4" w:space="0" w:color="auto"/>
              <w:left w:val="single" w:sz="4" w:space="0" w:color="auto"/>
              <w:bottom w:val="single" w:sz="4" w:space="0" w:color="auto"/>
              <w:right w:val="single" w:sz="4" w:space="0" w:color="auto"/>
            </w:tcBorders>
            <w:hideMark/>
          </w:tcPr>
          <w:p w14:paraId="3DEF6ED6" w14:textId="77777777" w:rsidR="007009AF" w:rsidRDefault="007009AF" w:rsidP="007009AF">
            <w:pPr>
              <w:spacing w:line="298" w:lineRule="exact"/>
              <w:ind w:right="626"/>
              <w:jc w:val="right"/>
              <w:outlineLvl w:val="1"/>
              <w:rPr>
                <w:rFonts w:eastAsia="Arial MT"/>
                <w:iCs/>
                <w:kern w:val="2"/>
                <w:sz w:val="20"/>
                <w14:ligatures w14:val="standardContextual"/>
              </w:rPr>
            </w:pPr>
            <w:r>
              <w:rPr>
                <w:rFonts w:eastAsia="Arial MT"/>
                <w:iCs/>
                <w:kern w:val="2"/>
                <w:sz w:val="20"/>
                <w14:ligatures w14:val="standardContextual"/>
              </w:rPr>
              <w:t>265,00</w:t>
            </w:r>
          </w:p>
        </w:tc>
        <w:tc>
          <w:tcPr>
            <w:tcW w:w="954" w:type="pct"/>
            <w:tcBorders>
              <w:top w:val="single" w:sz="4" w:space="0" w:color="auto"/>
              <w:left w:val="single" w:sz="4" w:space="0" w:color="auto"/>
              <w:bottom w:val="single" w:sz="4" w:space="0" w:color="auto"/>
              <w:right w:val="single" w:sz="4" w:space="0" w:color="auto"/>
            </w:tcBorders>
            <w:hideMark/>
          </w:tcPr>
          <w:p w14:paraId="257BCCE7" w14:textId="77777777" w:rsidR="007009AF" w:rsidRDefault="007009AF" w:rsidP="007009AF">
            <w:pPr>
              <w:spacing w:line="298" w:lineRule="exact"/>
              <w:ind w:right="626"/>
              <w:jc w:val="right"/>
              <w:outlineLvl w:val="1"/>
              <w:rPr>
                <w:rFonts w:eastAsia="Arial MT"/>
                <w:iCs/>
                <w:kern w:val="2"/>
                <w:sz w:val="20"/>
                <w14:ligatures w14:val="standardContextual"/>
              </w:rPr>
            </w:pPr>
            <w:r>
              <w:rPr>
                <w:rFonts w:eastAsia="Arial MT"/>
                <w:iCs/>
                <w:kern w:val="2"/>
                <w:sz w:val="20"/>
                <w14:ligatures w14:val="standardContextual"/>
              </w:rPr>
              <w:t>53.000,00</w:t>
            </w:r>
          </w:p>
        </w:tc>
      </w:tr>
      <w:tr w:rsidR="007009AF" w14:paraId="3AEE9AEE" w14:textId="77777777" w:rsidTr="007009AF">
        <w:trPr>
          <w:trHeight w:val="985"/>
        </w:trPr>
        <w:tc>
          <w:tcPr>
            <w:tcW w:w="403" w:type="pct"/>
            <w:tcBorders>
              <w:top w:val="single" w:sz="4" w:space="0" w:color="auto"/>
              <w:left w:val="single" w:sz="4" w:space="0" w:color="auto"/>
              <w:bottom w:val="single" w:sz="4" w:space="0" w:color="auto"/>
              <w:right w:val="single" w:sz="4" w:space="0" w:color="auto"/>
            </w:tcBorders>
            <w:hideMark/>
          </w:tcPr>
          <w:p w14:paraId="0CE4820B" w14:textId="77777777" w:rsidR="007009AF" w:rsidRDefault="007009AF" w:rsidP="007009AF">
            <w:pPr>
              <w:shd w:val="clear" w:color="auto" w:fill="FFFFFF"/>
              <w:spacing w:before="100" w:beforeAutospacing="1" w:after="100" w:afterAutospacing="1" w:line="256" w:lineRule="auto"/>
              <w:jc w:val="both"/>
              <w:rPr>
                <w:b/>
                <w:i/>
                <w:kern w:val="2"/>
                <w:sz w:val="20"/>
                <w:lang w:eastAsia="pt-BR"/>
                <w14:ligatures w14:val="standardContextual"/>
              </w:rPr>
            </w:pPr>
            <w:r>
              <w:rPr>
                <w:b/>
                <w:i/>
                <w:kern w:val="2"/>
                <w:sz w:val="20"/>
                <w:lang w:eastAsia="pt-BR"/>
                <w14:ligatures w14:val="standardContextual"/>
              </w:rPr>
              <w:t>02</w:t>
            </w:r>
          </w:p>
        </w:tc>
        <w:tc>
          <w:tcPr>
            <w:tcW w:w="570" w:type="pct"/>
            <w:tcBorders>
              <w:top w:val="single" w:sz="4" w:space="0" w:color="auto"/>
              <w:left w:val="single" w:sz="4" w:space="0" w:color="auto"/>
              <w:bottom w:val="single" w:sz="4" w:space="0" w:color="auto"/>
              <w:right w:val="single" w:sz="4" w:space="0" w:color="auto"/>
            </w:tcBorders>
            <w:hideMark/>
          </w:tcPr>
          <w:p w14:paraId="355D938C" w14:textId="77777777" w:rsidR="007009AF" w:rsidRDefault="007009AF" w:rsidP="007009AF">
            <w:pPr>
              <w:shd w:val="clear" w:color="auto" w:fill="FFFFFF"/>
              <w:spacing w:before="100" w:beforeAutospacing="1" w:after="100" w:afterAutospacing="1" w:line="256" w:lineRule="auto"/>
              <w:jc w:val="both"/>
              <w:rPr>
                <w:b/>
                <w:kern w:val="2"/>
                <w:sz w:val="20"/>
                <w:lang w:eastAsia="pt-BR"/>
                <w14:ligatures w14:val="standardContextual"/>
              </w:rPr>
            </w:pPr>
            <w:r>
              <w:rPr>
                <w:b/>
                <w:kern w:val="2"/>
                <w:sz w:val="20"/>
                <w:lang w:eastAsia="pt-BR"/>
                <w14:ligatures w14:val="standardContextual"/>
              </w:rPr>
              <w:t>350</w:t>
            </w:r>
          </w:p>
        </w:tc>
        <w:tc>
          <w:tcPr>
            <w:tcW w:w="839" w:type="pct"/>
            <w:tcBorders>
              <w:top w:val="single" w:sz="4" w:space="0" w:color="auto"/>
              <w:left w:val="single" w:sz="4" w:space="0" w:color="auto"/>
              <w:bottom w:val="single" w:sz="4" w:space="0" w:color="auto"/>
              <w:right w:val="single" w:sz="4" w:space="0" w:color="auto"/>
            </w:tcBorders>
            <w:hideMark/>
          </w:tcPr>
          <w:p w14:paraId="61F23A7F" w14:textId="77777777" w:rsidR="007009AF" w:rsidRDefault="007009AF" w:rsidP="007009AF">
            <w:pPr>
              <w:spacing w:line="298" w:lineRule="exact"/>
              <w:ind w:right="626"/>
              <w:jc w:val="both"/>
              <w:outlineLvl w:val="1"/>
              <w:rPr>
                <w:rFonts w:eastAsia="Arial MT"/>
                <w:i/>
                <w:kern w:val="2"/>
                <w:sz w:val="20"/>
                <w:lang w:eastAsia="en-US"/>
                <w14:ligatures w14:val="standardContextual"/>
              </w:rPr>
            </w:pPr>
            <w:r>
              <w:rPr>
                <w:rFonts w:eastAsia="Arial MT"/>
                <w:kern w:val="2"/>
                <w:sz w:val="20"/>
                <w14:ligatures w14:val="standardContextual"/>
              </w:rPr>
              <w:t>recargas</w:t>
            </w:r>
          </w:p>
        </w:tc>
        <w:tc>
          <w:tcPr>
            <w:tcW w:w="1365" w:type="pct"/>
            <w:tcBorders>
              <w:top w:val="single" w:sz="4" w:space="0" w:color="auto"/>
              <w:left w:val="single" w:sz="4" w:space="0" w:color="auto"/>
              <w:bottom w:val="single" w:sz="4" w:space="0" w:color="auto"/>
              <w:right w:val="single" w:sz="4" w:space="0" w:color="auto"/>
            </w:tcBorders>
            <w:hideMark/>
          </w:tcPr>
          <w:p w14:paraId="24BB15C5" w14:textId="77777777" w:rsidR="007009AF" w:rsidRDefault="007009AF" w:rsidP="007009AF">
            <w:pPr>
              <w:spacing w:line="298" w:lineRule="exact"/>
              <w:ind w:right="626"/>
              <w:jc w:val="both"/>
              <w:outlineLvl w:val="1"/>
              <w:rPr>
                <w:rFonts w:eastAsia="Arial MT"/>
                <w:i/>
                <w:iCs/>
                <w:kern w:val="2"/>
                <w:sz w:val="20"/>
                <w14:ligatures w14:val="standardContextual"/>
              </w:rPr>
            </w:pPr>
            <w:r>
              <w:rPr>
                <w:rFonts w:eastAsia="Arial MT"/>
                <w:kern w:val="2"/>
                <w:sz w:val="20"/>
                <w14:ligatures w14:val="standardContextual"/>
              </w:rPr>
              <w:t>Recarga de oxigênio medicinal 7m³ = 40lts</w:t>
            </w:r>
          </w:p>
        </w:tc>
        <w:tc>
          <w:tcPr>
            <w:tcW w:w="869" w:type="pct"/>
            <w:tcBorders>
              <w:top w:val="single" w:sz="4" w:space="0" w:color="auto"/>
              <w:left w:val="single" w:sz="4" w:space="0" w:color="auto"/>
              <w:bottom w:val="single" w:sz="4" w:space="0" w:color="auto"/>
              <w:right w:val="single" w:sz="4" w:space="0" w:color="auto"/>
            </w:tcBorders>
            <w:hideMark/>
          </w:tcPr>
          <w:p w14:paraId="383EF52B" w14:textId="77777777" w:rsidR="007009AF" w:rsidRDefault="007009AF" w:rsidP="007009AF">
            <w:pPr>
              <w:spacing w:line="298" w:lineRule="exact"/>
              <w:ind w:right="626"/>
              <w:jc w:val="right"/>
              <w:outlineLvl w:val="1"/>
              <w:rPr>
                <w:rFonts w:eastAsia="Arial MT"/>
                <w:iCs/>
                <w:kern w:val="2"/>
                <w:sz w:val="20"/>
                <w14:ligatures w14:val="standardContextual"/>
              </w:rPr>
            </w:pPr>
            <w:r>
              <w:rPr>
                <w:rFonts w:eastAsia="Arial MT"/>
                <w:iCs/>
                <w:kern w:val="2"/>
                <w:sz w:val="20"/>
                <w14:ligatures w14:val="standardContextual"/>
              </w:rPr>
              <w:t>309,00</w:t>
            </w:r>
          </w:p>
        </w:tc>
        <w:tc>
          <w:tcPr>
            <w:tcW w:w="954" w:type="pct"/>
            <w:tcBorders>
              <w:top w:val="single" w:sz="4" w:space="0" w:color="auto"/>
              <w:left w:val="single" w:sz="4" w:space="0" w:color="auto"/>
              <w:bottom w:val="single" w:sz="4" w:space="0" w:color="auto"/>
              <w:right w:val="single" w:sz="4" w:space="0" w:color="auto"/>
            </w:tcBorders>
            <w:hideMark/>
          </w:tcPr>
          <w:p w14:paraId="62503ADA" w14:textId="77777777" w:rsidR="007009AF" w:rsidRDefault="007009AF" w:rsidP="007009AF">
            <w:pPr>
              <w:spacing w:line="298" w:lineRule="exact"/>
              <w:ind w:right="626"/>
              <w:jc w:val="right"/>
              <w:outlineLvl w:val="1"/>
              <w:rPr>
                <w:rFonts w:eastAsia="Arial MT"/>
                <w:iCs/>
                <w:kern w:val="2"/>
                <w:sz w:val="20"/>
                <w14:ligatures w14:val="standardContextual"/>
              </w:rPr>
            </w:pPr>
            <w:r>
              <w:rPr>
                <w:rFonts w:eastAsia="Arial MT"/>
                <w:iCs/>
                <w:kern w:val="2"/>
                <w:sz w:val="20"/>
                <w14:ligatures w14:val="standardContextual"/>
              </w:rPr>
              <w:t>108.150,00</w:t>
            </w:r>
          </w:p>
        </w:tc>
      </w:tr>
      <w:tr w:rsidR="007009AF" w14:paraId="03AF4A42" w14:textId="77777777" w:rsidTr="007009AF">
        <w:trPr>
          <w:trHeight w:val="675"/>
        </w:trPr>
        <w:tc>
          <w:tcPr>
            <w:tcW w:w="5000" w:type="pct"/>
            <w:gridSpan w:val="6"/>
            <w:tcBorders>
              <w:top w:val="single" w:sz="4" w:space="0" w:color="auto"/>
              <w:left w:val="single" w:sz="4" w:space="0" w:color="auto"/>
              <w:bottom w:val="single" w:sz="4" w:space="0" w:color="auto"/>
              <w:right w:val="single" w:sz="4" w:space="0" w:color="auto"/>
            </w:tcBorders>
            <w:hideMark/>
          </w:tcPr>
          <w:p w14:paraId="6EBA7F37" w14:textId="77777777" w:rsidR="007009AF" w:rsidRDefault="007009AF" w:rsidP="007009AF">
            <w:pPr>
              <w:spacing w:line="298" w:lineRule="exact"/>
              <w:ind w:left="622" w:right="626"/>
              <w:jc w:val="center"/>
              <w:outlineLvl w:val="1"/>
              <w:rPr>
                <w:rFonts w:eastAsia="Arial MT"/>
                <w:b/>
                <w:bCs/>
                <w:i/>
                <w:kern w:val="2"/>
                <w:sz w:val="20"/>
                <w14:ligatures w14:val="standardContextual"/>
              </w:rPr>
            </w:pPr>
            <w:r>
              <w:rPr>
                <w:rFonts w:eastAsia="Arial MT"/>
                <w:b/>
                <w:bCs/>
                <w:kern w:val="2"/>
                <w:sz w:val="20"/>
                <w14:ligatures w14:val="standardContextual"/>
              </w:rPr>
              <w:t xml:space="preserve">TOTAL GERAL R$ </w:t>
            </w:r>
            <w:bookmarkStart w:id="4" w:name="_Hlk207194986"/>
            <w:r>
              <w:rPr>
                <w:rFonts w:eastAsia="Arial MT"/>
                <w:b/>
                <w:bCs/>
                <w:kern w:val="2"/>
                <w:sz w:val="20"/>
                <w14:ligatures w14:val="standardContextual"/>
              </w:rPr>
              <w:t>161.150,00</w:t>
            </w:r>
            <w:bookmarkEnd w:id="4"/>
          </w:p>
        </w:tc>
        <w:bookmarkEnd w:id="3"/>
      </w:tr>
    </w:tbl>
    <w:p w14:paraId="5447A873" w14:textId="67F70D05" w:rsidR="00F50696" w:rsidRPr="004A39A7" w:rsidRDefault="00F50696" w:rsidP="007009AF">
      <w:pPr>
        <w:spacing w:line="276" w:lineRule="auto"/>
        <w:ind w:firstLine="708"/>
        <w:jc w:val="both"/>
        <w:rPr>
          <w:rFonts w:ascii="Times New Roman" w:eastAsia="Arial" w:hAnsi="Times New Roman" w:cs="Times New Roman"/>
          <w:kern w:val="2"/>
          <w:sz w:val="24"/>
          <w:szCs w:val="24"/>
          <w:lang w:eastAsia="pt-BR"/>
          <w14:ligatures w14:val="standardContextual"/>
        </w:rPr>
      </w:pPr>
      <w:r w:rsidRPr="004A39A7">
        <w:rPr>
          <w:rFonts w:ascii="Times New Roman" w:eastAsia="Arial" w:hAnsi="Times New Roman" w:cs="Times New Roman"/>
          <w:kern w:val="2"/>
          <w:sz w:val="24"/>
          <w:szCs w:val="24"/>
          <w:lang w:eastAsia="pt-BR"/>
          <w14:ligatures w14:val="standardContextu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4A39A7">
        <w:rPr>
          <w:rFonts w:ascii="Times New Roman" w:eastAsia="Arial" w:hAnsi="Times New Roman" w:cs="Times New Roman"/>
          <w:kern w:val="2"/>
          <w:sz w:val="24"/>
          <w:szCs w:val="24"/>
          <w:lang w:eastAsia="pt-BR"/>
          <w14:ligatures w14:val="standardContextual"/>
        </w:rPr>
        <w:t>Miraguaí</w:t>
      </w:r>
      <w:proofErr w:type="spellEnd"/>
      <w:r w:rsidRPr="004A39A7">
        <w:rPr>
          <w:rFonts w:ascii="Times New Roman" w:eastAsia="Arial" w:hAnsi="Times New Roman" w:cs="Times New Roman"/>
          <w:kern w:val="2"/>
          <w:sz w:val="24"/>
          <w:szCs w:val="24"/>
          <w:lang w:eastAsia="pt-BR"/>
          <w14:ligatures w14:val="standardContextual"/>
        </w:rPr>
        <w:t>, nos termos da Lei Federal nº 14.133/2021”.</w:t>
      </w:r>
    </w:p>
    <w:p w14:paraId="1FF9E6AD" w14:textId="77777777" w:rsidR="007009AF" w:rsidRDefault="007009AF" w:rsidP="007E5981">
      <w:pPr>
        <w:spacing w:line="276" w:lineRule="auto"/>
        <w:ind w:firstLine="708"/>
        <w:jc w:val="both"/>
        <w:rPr>
          <w:rFonts w:ascii="Times New Roman" w:eastAsia="Arial" w:hAnsi="Times New Roman" w:cs="Times New Roman"/>
          <w:kern w:val="2"/>
          <w:sz w:val="24"/>
          <w:szCs w:val="24"/>
          <w:lang w:eastAsia="pt-BR"/>
          <w14:ligatures w14:val="standardContextual"/>
        </w:rPr>
      </w:pPr>
    </w:p>
    <w:p w14:paraId="34D1B4CC" w14:textId="3B4E2EE1" w:rsidR="000B4ACC" w:rsidRPr="00B9722B" w:rsidRDefault="00236995" w:rsidP="007009AF">
      <w:pPr>
        <w:spacing w:line="276" w:lineRule="auto"/>
        <w:ind w:firstLine="708"/>
        <w:jc w:val="both"/>
        <w:rPr>
          <w:rFonts w:ascii="Times New Roman" w:eastAsia="Arial" w:hAnsi="Times New Roman" w:cs="Times New Roman"/>
          <w:kern w:val="2"/>
          <w:sz w:val="24"/>
          <w:szCs w:val="24"/>
          <w:lang w:eastAsia="pt-BR"/>
          <w14:ligatures w14:val="standardContextual"/>
        </w:rPr>
      </w:pPr>
      <w:r w:rsidRPr="004A39A7">
        <w:rPr>
          <w:rFonts w:ascii="Times New Roman" w:eastAsia="Arial" w:hAnsi="Times New Roman" w:cs="Times New Roman"/>
          <w:kern w:val="2"/>
          <w:sz w:val="24"/>
          <w:szCs w:val="24"/>
          <w:lang w:eastAsia="pt-BR"/>
          <w14:ligatures w14:val="standardContextual"/>
        </w:rPr>
        <w:t xml:space="preserve">Nesse contexto, o método utilizado para a pesquisa de preços foi o Portal </w:t>
      </w:r>
      <w:proofErr w:type="spellStart"/>
      <w:r w:rsidRPr="004A39A7">
        <w:rPr>
          <w:rFonts w:ascii="Times New Roman" w:eastAsia="Arial" w:hAnsi="Times New Roman" w:cs="Times New Roman"/>
          <w:kern w:val="2"/>
          <w:sz w:val="24"/>
          <w:szCs w:val="24"/>
          <w:lang w:eastAsia="pt-BR"/>
          <w14:ligatures w14:val="standardContextual"/>
        </w:rPr>
        <w:t>Licitacon</w:t>
      </w:r>
      <w:proofErr w:type="spellEnd"/>
      <w:r w:rsidRPr="004A39A7">
        <w:rPr>
          <w:rFonts w:ascii="Times New Roman" w:eastAsia="Arial" w:hAnsi="Times New Roman" w:cs="Times New Roman"/>
          <w:kern w:val="2"/>
          <w:sz w:val="24"/>
          <w:szCs w:val="24"/>
          <w:lang w:eastAsia="pt-BR"/>
          <w14:ligatures w14:val="standardContextual"/>
        </w:rPr>
        <w:t xml:space="preserve">. Frisa-se que devido a variação de preços utilizou-se a </w:t>
      </w:r>
      <w:r w:rsidR="007009AF">
        <w:rPr>
          <w:rFonts w:ascii="Times New Roman" w:eastAsia="Arial" w:hAnsi="Times New Roman" w:cs="Times New Roman"/>
          <w:kern w:val="2"/>
          <w:sz w:val="24"/>
          <w:szCs w:val="24"/>
          <w:lang w:eastAsia="pt-BR"/>
          <w14:ligatures w14:val="standardContextual"/>
        </w:rPr>
        <w:t xml:space="preserve">mediana </w:t>
      </w:r>
      <w:r w:rsidRPr="004A39A7">
        <w:rPr>
          <w:rFonts w:ascii="Times New Roman" w:eastAsia="Arial" w:hAnsi="Times New Roman" w:cs="Times New Roman"/>
          <w:kern w:val="2"/>
          <w:sz w:val="24"/>
          <w:szCs w:val="24"/>
          <w:lang w:eastAsia="pt-BR"/>
          <w14:ligatures w14:val="standardContextual"/>
        </w:rPr>
        <w:t xml:space="preserve">como parâmetro para encontrar o valor unitário </w:t>
      </w:r>
      <w:r w:rsidR="00E258AB" w:rsidRPr="004A39A7">
        <w:rPr>
          <w:rFonts w:ascii="Times New Roman" w:eastAsia="Arial" w:hAnsi="Times New Roman" w:cs="Times New Roman"/>
          <w:kern w:val="2"/>
          <w:sz w:val="24"/>
          <w:szCs w:val="24"/>
          <w:lang w:eastAsia="pt-BR"/>
          <w14:ligatures w14:val="standardContextual"/>
        </w:rPr>
        <w:t>do</w:t>
      </w:r>
      <w:r w:rsidRPr="004A39A7">
        <w:rPr>
          <w:rFonts w:ascii="Times New Roman" w:eastAsia="Arial" w:hAnsi="Times New Roman" w:cs="Times New Roman"/>
          <w:kern w:val="2"/>
          <w:sz w:val="24"/>
          <w:szCs w:val="24"/>
          <w:lang w:eastAsia="pt-BR"/>
          <w14:ligatures w14:val="standardContextual"/>
        </w:rPr>
        <w:t xml:space="preserve"> item. </w:t>
      </w:r>
    </w:p>
    <w:p w14:paraId="567BB2D9" w14:textId="77777777" w:rsidR="000B4ACC" w:rsidRPr="004A39A7" w:rsidRDefault="000B4ACC" w:rsidP="000B4ACC">
      <w:pPr>
        <w:spacing w:line="360" w:lineRule="auto"/>
        <w:jc w:val="both"/>
        <w:rPr>
          <w:rFonts w:ascii="Times New Roman" w:eastAsia="Arial" w:hAnsi="Times New Roman" w:cs="Times New Roman"/>
          <w:kern w:val="2"/>
          <w:sz w:val="24"/>
          <w:szCs w:val="24"/>
          <w:lang w:eastAsia="pt-BR"/>
          <w14:ligatures w14:val="standardContextual"/>
        </w:rPr>
      </w:pPr>
    </w:p>
    <w:p w14:paraId="6A8D6994" w14:textId="1DC17435" w:rsidR="00581217" w:rsidRPr="004A39A7" w:rsidRDefault="00581217"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7. DESCRIÇÃO DA SOLUÇÃO COMO UM TODO</w:t>
      </w:r>
    </w:p>
    <w:p w14:paraId="7EAAFAF1" w14:textId="4AD15C29" w:rsidR="00C849E3" w:rsidRPr="004A39A7" w:rsidRDefault="00581217" w:rsidP="007E5981">
      <w:pPr>
        <w:spacing w:line="276" w:lineRule="auto"/>
        <w:ind w:firstLine="708"/>
        <w:jc w:val="both"/>
        <w:rPr>
          <w:rFonts w:ascii="Times New Roman" w:hAnsi="Times New Roman" w:cs="Times New Roman"/>
          <w:sz w:val="24"/>
          <w:szCs w:val="24"/>
        </w:rPr>
      </w:pPr>
      <w:r w:rsidRPr="004A39A7">
        <w:rPr>
          <w:rFonts w:ascii="Times New Roman" w:hAnsi="Times New Roman" w:cs="Times New Roman"/>
          <w:sz w:val="24"/>
          <w:szCs w:val="24"/>
        </w:rPr>
        <w:t xml:space="preserve">A solução proposta é a contratação de empresa especializada para </w:t>
      </w:r>
      <w:r w:rsidR="007009AF" w:rsidRPr="007009AF">
        <w:rPr>
          <w:rFonts w:ascii="Times New Roman" w:hAnsi="Times New Roman" w:cs="Times New Roman"/>
          <w:sz w:val="24"/>
          <w:szCs w:val="24"/>
        </w:rPr>
        <w:t xml:space="preserve">aquisição de recarga de oxigênio </w:t>
      </w:r>
      <w:r w:rsidR="00C849E3" w:rsidRPr="004A39A7">
        <w:rPr>
          <w:rFonts w:ascii="Times New Roman" w:hAnsi="Times New Roman" w:cs="Times New Roman"/>
          <w:sz w:val="24"/>
          <w:szCs w:val="24"/>
        </w:rPr>
        <w:t xml:space="preserve">conforme especificado acima, através de Pregão Presencial </w:t>
      </w:r>
      <w:r w:rsidR="00806AF9">
        <w:rPr>
          <w:rFonts w:ascii="Times New Roman" w:hAnsi="Times New Roman" w:cs="Times New Roman"/>
          <w:sz w:val="24"/>
          <w:szCs w:val="24"/>
        </w:rPr>
        <w:t>pelo</w:t>
      </w:r>
      <w:r w:rsidR="00C849E3" w:rsidRPr="004A39A7">
        <w:rPr>
          <w:rFonts w:ascii="Times New Roman" w:hAnsi="Times New Roman" w:cs="Times New Roman"/>
          <w:sz w:val="24"/>
          <w:szCs w:val="24"/>
        </w:rPr>
        <w:t xml:space="preserve"> </w:t>
      </w:r>
      <w:r w:rsidR="007E5981">
        <w:rPr>
          <w:rFonts w:ascii="Times New Roman" w:hAnsi="Times New Roman" w:cs="Times New Roman"/>
          <w:sz w:val="24"/>
          <w:szCs w:val="24"/>
        </w:rPr>
        <w:t xml:space="preserve">Sistema de </w:t>
      </w:r>
      <w:r w:rsidR="00C849E3" w:rsidRPr="004A39A7">
        <w:rPr>
          <w:rFonts w:ascii="Times New Roman" w:hAnsi="Times New Roman" w:cs="Times New Roman"/>
          <w:sz w:val="24"/>
          <w:szCs w:val="24"/>
        </w:rPr>
        <w:t>Registro de Preços.</w:t>
      </w:r>
    </w:p>
    <w:p w14:paraId="67FB7DFC" w14:textId="77777777" w:rsidR="00806AF9" w:rsidRDefault="00806AF9" w:rsidP="007E5981">
      <w:pPr>
        <w:spacing w:line="276" w:lineRule="auto"/>
        <w:ind w:firstLine="708"/>
        <w:jc w:val="both"/>
        <w:rPr>
          <w:rFonts w:ascii="Times New Roman" w:hAnsi="Times New Roman" w:cs="Times New Roman"/>
          <w:sz w:val="24"/>
          <w:szCs w:val="24"/>
        </w:rPr>
      </w:pPr>
    </w:p>
    <w:p w14:paraId="2D533F2D" w14:textId="1DEEA9F9" w:rsidR="00CB2565" w:rsidRDefault="00CB2565" w:rsidP="007E5981">
      <w:pPr>
        <w:spacing w:line="276" w:lineRule="auto"/>
        <w:ind w:firstLine="708"/>
        <w:jc w:val="both"/>
        <w:rPr>
          <w:rFonts w:ascii="Times New Roman" w:hAnsi="Times New Roman" w:cs="Times New Roman"/>
          <w:sz w:val="24"/>
          <w:szCs w:val="24"/>
        </w:rPr>
      </w:pPr>
      <w:r w:rsidRPr="004A39A7">
        <w:rPr>
          <w:rFonts w:ascii="Times New Roman" w:hAnsi="Times New Roman" w:cs="Times New Roman"/>
          <w:sz w:val="24"/>
          <w:szCs w:val="24"/>
        </w:rPr>
        <w:lastRenderedPageBreak/>
        <w:t>A adoção do Sistema de Registro de Pr</w:t>
      </w:r>
      <w:r w:rsidR="00A60CE8" w:rsidRPr="004A39A7">
        <w:rPr>
          <w:rFonts w:ascii="Times New Roman" w:hAnsi="Times New Roman" w:cs="Times New Roman"/>
          <w:sz w:val="24"/>
          <w:szCs w:val="24"/>
        </w:rPr>
        <w:t xml:space="preserve">eços decorre da necessidade de </w:t>
      </w:r>
      <w:r w:rsidRPr="004A39A7">
        <w:rPr>
          <w:rFonts w:ascii="Times New Roman" w:hAnsi="Times New Roman" w:cs="Times New Roman"/>
          <w:sz w:val="24"/>
          <w:szCs w:val="24"/>
        </w:rPr>
        <w:t xml:space="preserve">contratações frequentes e eventuais, da dificuldade de precisar os quantitativos exatos a </w:t>
      </w:r>
      <w:r w:rsidR="00A60CE8" w:rsidRPr="004A39A7">
        <w:rPr>
          <w:rFonts w:ascii="Times New Roman" w:hAnsi="Times New Roman" w:cs="Times New Roman"/>
          <w:sz w:val="24"/>
          <w:szCs w:val="24"/>
        </w:rPr>
        <w:t>ser utilizado</w:t>
      </w:r>
      <w:r w:rsidRPr="004A39A7">
        <w:rPr>
          <w:rFonts w:ascii="Times New Roman" w:hAnsi="Times New Roman" w:cs="Times New Roman"/>
          <w:sz w:val="24"/>
          <w:szCs w:val="24"/>
        </w:rPr>
        <w:t>, objetiva evitar a mobilização desnecessária de recursos e o seu consequente desperdício. Assim, a aquisição se mostra viável na modalidade de Registro de Preços e julgamento menor preço por item.</w:t>
      </w:r>
    </w:p>
    <w:p w14:paraId="31E3F38B" w14:textId="77777777" w:rsidR="00B9722B" w:rsidRDefault="00B9722B" w:rsidP="007E5981">
      <w:pPr>
        <w:spacing w:line="276" w:lineRule="auto"/>
        <w:ind w:firstLine="708"/>
        <w:jc w:val="both"/>
        <w:rPr>
          <w:rFonts w:ascii="Times New Roman" w:hAnsi="Times New Roman" w:cs="Times New Roman"/>
          <w:sz w:val="24"/>
          <w:szCs w:val="24"/>
        </w:rPr>
      </w:pPr>
    </w:p>
    <w:p w14:paraId="4441FEB3" w14:textId="5FD9454C" w:rsidR="00B9722B" w:rsidRPr="004A39A7" w:rsidRDefault="00B9722B" w:rsidP="007E598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contratação visa suprir as necessidades dos munícipes e dar pleno atendimento as necessidades em saúde da população. </w:t>
      </w:r>
    </w:p>
    <w:p w14:paraId="1F9310F5" w14:textId="77777777" w:rsidR="00BC3FA6" w:rsidRPr="004A39A7" w:rsidRDefault="00BC3FA6" w:rsidP="00BB22CE">
      <w:pPr>
        <w:spacing w:line="360" w:lineRule="auto"/>
        <w:jc w:val="both"/>
        <w:rPr>
          <w:rFonts w:ascii="Times New Roman" w:hAnsi="Times New Roman" w:cs="Times New Roman"/>
          <w:sz w:val="24"/>
          <w:szCs w:val="24"/>
        </w:rPr>
      </w:pPr>
    </w:p>
    <w:p w14:paraId="04F2808E" w14:textId="6CD69C5C" w:rsidR="00C117BA" w:rsidRPr="004A39A7" w:rsidRDefault="00C117BA" w:rsidP="00BB22CE">
      <w:pPr>
        <w:spacing w:line="360" w:lineRule="auto"/>
        <w:jc w:val="both"/>
        <w:rPr>
          <w:rFonts w:ascii="Times New Roman" w:hAnsi="Times New Roman" w:cs="Times New Roman"/>
          <w:b/>
          <w:bCs/>
          <w:sz w:val="24"/>
          <w:szCs w:val="24"/>
        </w:rPr>
      </w:pPr>
      <w:r w:rsidRPr="004A39A7">
        <w:rPr>
          <w:rFonts w:ascii="Times New Roman" w:hAnsi="Times New Roman" w:cs="Times New Roman"/>
          <w:b/>
          <w:bCs/>
          <w:sz w:val="24"/>
          <w:szCs w:val="24"/>
        </w:rPr>
        <w:t>8. JUSTIFICATIVA PARA O PARCELAMENTO OU NÃO DA CONTRATAÇÃO</w:t>
      </w:r>
    </w:p>
    <w:p w14:paraId="3EFF3C2F" w14:textId="77777777" w:rsidR="00AD531A" w:rsidRPr="004A39A7" w:rsidRDefault="00AD531A" w:rsidP="007E5981">
      <w:pPr>
        <w:spacing w:line="276" w:lineRule="auto"/>
        <w:ind w:firstLine="708"/>
        <w:jc w:val="both"/>
        <w:rPr>
          <w:rFonts w:ascii="Times New Roman" w:eastAsia="Arial" w:hAnsi="Times New Roman" w:cs="Times New Roman"/>
          <w:kern w:val="2"/>
          <w:sz w:val="24"/>
          <w:szCs w:val="24"/>
          <w:lang w:eastAsia="pt-BR"/>
          <w14:ligatures w14:val="standardContextual"/>
        </w:rPr>
      </w:pPr>
      <w:r w:rsidRPr="004A39A7">
        <w:rPr>
          <w:rFonts w:ascii="Times New Roman" w:eastAsia="Arial" w:hAnsi="Times New Roman" w:cs="Times New Roman"/>
          <w:kern w:val="2"/>
          <w:sz w:val="24"/>
          <w:szCs w:val="24"/>
          <w:lang w:eastAsia="pt-BR"/>
          <w14:ligatures w14:val="standardContextual"/>
        </w:rPr>
        <w:t xml:space="preserve">Nos termos do art. 47, inciso II, da Lei Federal nº 14.133/2021, as licitações atenderão ao princípio do parcelamento, quando tecnicamente viável e economicamente vantajoso. </w:t>
      </w:r>
    </w:p>
    <w:p w14:paraId="60B4BC60" w14:textId="77777777" w:rsidR="00AD531A" w:rsidRPr="004A39A7" w:rsidRDefault="00AD531A" w:rsidP="007E5981">
      <w:pPr>
        <w:spacing w:line="276" w:lineRule="auto"/>
        <w:jc w:val="both"/>
        <w:rPr>
          <w:rFonts w:ascii="Times New Roman" w:eastAsia="Arial" w:hAnsi="Times New Roman" w:cs="Times New Roman"/>
          <w:color w:val="000000"/>
          <w:kern w:val="2"/>
          <w:sz w:val="24"/>
          <w:szCs w:val="24"/>
          <w:lang w:eastAsia="pt-BR"/>
          <w14:ligatures w14:val="standardContextual"/>
        </w:rPr>
      </w:pPr>
      <w:r w:rsidRPr="004A39A7">
        <w:rPr>
          <w:rFonts w:ascii="Times New Roman" w:eastAsia="Arial" w:hAnsi="Times New Roman" w:cs="Times New Roman"/>
          <w:kern w:val="2"/>
          <w:sz w:val="24"/>
          <w:szCs w:val="24"/>
          <w:lang w:eastAsia="pt-BR"/>
          <w14:ligatures w14:val="standardContextual"/>
        </w:rPr>
        <w:t xml:space="preserve">Na aplicação deste princípio, o § 1º do mesmo art. 47 estabelece que deverão ser considerados a responsabilidade técnica, </w:t>
      </w:r>
      <w:r w:rsidRPr="004A39A7">
        <w:rPr>
          <w:rFonts w:ascii="Times New Roman" w:eastAsia="Arial" w:hAnsi="Times New Roman" w:cs="Times New Roman"/>
          <w:color w:val="000000"/>
          <w:kern w:val="2"/>
          <w:sz w:val="24"/>
          <w:szCs w:val="24"/>
          <w:lang w:eastAsia="pt-BR"/>
          <w14:ligatures w14:val="standardContextual"/>
        </w:rPr>
        <w:t>o custo para a Administração de vários contratos frente às vantagens da redução de custos, com divisão do objeto em itens, e o dever de buscar a ampliação da competição e de evitar a concentração de mercado.</w:t>
      </w:r>
    </w:p>
    <w:p w14:paraId="174D9ECE" w14:textId="77777777" w:rsidR="00806AF9" w:rsidRDefault="00806AF9" w:rsidP="007E5981">
      <w:pPr>
        <w:spacing w:line="276" w:lineRule="auto"/>
        <w:ind w:firstLine="708"/>
        <w:jc w:val="both"/>
        <w:rPr>
          <w:rFonts w:ascii="Times New Roman" w:eastAsia="Arial" w:hAnsi="Times New Roman" w:cs="Times New Roman"/>
          <w:kern w:val="2"/>
          <w:sz w:val="24"/>
          <w:szCs w:val="24"/>
          <w:lang w:eastAsia="pt-BR"/>
          <w14:ligatures w14:val="standardContextual"/>
        </w:rPr>
      </w:pPr>
    </w:p>
    <w:p w14:paraId="10AB9EE5" w14:textId="0CF288D7" w:rsidR="00AD531A" w:rsidRPr="004A39A7" w:rsidRDefault="00AD531A" w:rsidP="007E5981">
      <w:pPr>
        <w:spacing w:line="276" w:lineRule="auto"/>
        <w:ind w:firstLine="708"/>
        <w:jc w:val="both"/>
        <w:rPr>
          <w:rFonts w:ascii="Times New Roman" w:eastAsia="Arial" w:hAnsi="Times New Roman" w:cs="Times New Roman"/>
          <w:kern w:val="2"/>
          <w:sz w:val="24"/>
          <w:szCs w:val="24"/>
          <w:lang w:eastAsia="pt-BR"/>
          <w14:ligatures w14:val="standardContextual"/>
        </w:rPr>
      </w:pPr>
      <w:r w:rsidRPr="004A39A7">
        <w:rPr>
          <w:rFonts w:ascii="Times New Roman" w:eastAsia="Arial" w:hAnsi="Times New Roman" w:cs="Times New Roman"/>
          <w:kern w:val="2"/>
          <w:sz w:val="24"/>
          <w:szCs w:val="24"/>
          <w:lang w:eastAsia="pt-BR"/>
          <w14:ligatures w14:val="standardContextual"/>
        </w:rPr>
        <w:t>Em vista disto, o princípio do parcelamento será utilizado nesta licitação, tendo em vista, que a Administração Pública se resguarda do direito de adquirir apenas parte do objeto, sendo que o fornecimento ocorrerá de forma parcelada no decorrer do ano de 202</w:t>
      </w:r>
      <w:r w:rsidR="007009AF">
        <w:rPr>
          <w:rFonts w:ascii="Times New Roman" w:eastAsia="Arial" w:hAnsi="Times New Roman" w:cs="Times New Roman"/>
          <w:kern w:val="2"/>
          <w:sz w:val="24"/>
          <w:szCs w:val="24"/>
          <w:lang w:eastAsia="pt-BR"/>
          <w14:ligatures w14:val="standardContextual"/>
        </w:rPr>
        <w:t>5</w:t>
      </w:r>
      <w:r w:rsidRPr="004A39A7">
        <w:rPr>
          <w:rFonts w:ascii="Times New Roman" w:eastAsia="Arial" w:hAnsi="Times New Roman" w:cs="Times New Roman"/>
          <w:kern w:val="2"/>
          <w:sz w:val="24"/>
          <w:szCs w:val="24"/>
          <w:lang w:eastAsia="pt-BR"/>
          <w14:ligatures w14:val="standardContextual"/>
        </w:rPr>
        <w:t xml:space="preserve">. </w:t>
      </w:r>
    </w:p>
    <w:p w14:paraId="6FB98981" w14:textId="77777777" w:rsidR="00806AF9" w:rsidRDefault="00806AF9" w:rsidP="007E5981">
      <w:pPr>
        <w:spacing w:line="276" w:lineRule="auto"/>
        <w:ind w:firstLine="708"/>
        <w:jc w:val="both"/>
        <w:rPr>
          <w:rFonts w:ascii="Times New Roman" w:eastAsia="Arial" w:hAnsi="Times New Roman" w:cs="Times New Roman"/>
          <w:kern w:val="2"/>
          <w:sz w:val="24"/>
          <w:szCs w:val="24"/>
          <w:lang w:eastAsia="pt-BR"/>
          <w14:ligatures w14:val="standardContextual"/>
        </w:rPr>
      </w:pPr>
    </w:p>
    <w:p w14:paraId="687C4237" w14:textId="1641933E" w:rsidR="004A5831" w:rsidRDefault="00AD531A" w:rsidP="009C788A">
      <w:pPr>
        <w:spacing w:line="276" w:lineRule="auto"/>
        <w:ind w:firstLine="708"/>
        <w:jc w:val="both"/>
        <w:rPr>
          <w:rFonts w:ascii="Times New Roman" w:eastAsia="Arial" w:hAnsi="Times New Roman" w:cs="Times New Roman"/>
          <w:kern w:val="2"/>
          <w:sz w:val="24"/>
          <w:szCs w:val="24"/>
          <w:lang w:eastAsia="pt-BR"/>
          <w14:ligatures w14:val="standardContextual"/>
        </w:rPr>
      </w:pPr>
      <w:r w:rsidRPr="004A39A7">
        <w:rPr>
          <w:rFonts w:ascii="Times New Roman" w:eastAsia="Arial" w:hAnsi="Times New Roman" w:cs="Times New Roman"/>
          <w:kern w:val="2"/>
          <w:sz w:val="24"/>
          <w:szCs w:val="24"/>
          <w:lang w:eastAsia="pt-BR"/>
          <w14:ligatures w14:val="standardContextual"/>
        </w:rPr>
        <w:t>Ainda, visando obter o melhor preço, há a necessidade de parcelamento da contratação</w:t>
      </w:r>
      <w:r w:rsidR="00B9722B">
        <w:rPr>
          <w:rFonts w:ascii="Times New Roman" w:eastAsia="Arial" w:hAnsi="Times New Roman" w:cs="Times New Roman"/>
          <w:kern w:val="2"/>
          <w:sz w:val="24"/>
          <w:szCs w:val="24"/>
          <w:lang w:eastAsia="pt-BR"/>
          <w14:ligatures w14:val="standardContextual"/>
        </w:rPr>
        <w:t xml:space="preserve"> em itens. </w:t>
      </w:r>
    </w:p>
    <w:p w14:paraId="48C10024" w14:textId="77777777" w:rsidR="009C788A" w:rsidRPr="009C788A" w:rsidRDefault="009C788A" w:rsidP="009C788A">
      <w:pPr>
        <w:spacing w:line="276" w:lineRule="auto"/>
        <w:ind w:firstLine="708"/>
        <w:jc w:val="both"/>
        <w:rPr>
          <w:rFonts w:ascii="Times New Roman" w:eastAsia="Arial" w:hAnsi="Times New Roman" w:cs="Times New Roman"/>
          <w:kern w:val="2"/>
          <w:sz w:val="10"/>
          <w:szCs w:val="10"/>
          <w:lang w:eastAsia="pt-BR"/>
          <w14:ligatures w14:val="standardContextual"/>
        </w:rPr>
      </w:pPr>
    </w:p>
    <w:p w14:paraId="1D1856F2" w14:textId="19048594" w:rsidR="004A5831" w:rsidRPr="004A39A7" w:rsidRDefault="004A5831" w:rsidP="00BB22CE">
      <w:pPr>
        <w:pStyle w:val="NormalWeb"/>
        <w:spacing w:before="0" w:beforeAutospacing="0" w:after="0" w:afterAutospacing="0" w:line="360" w:lineRule="auto"/>
        <w:jc w:val="both"/>
        <w:rPr>
          <w:color w:val="000000"/>
        </w:rPr>
      </w:pPr>
      <w:r w:rsidRPr="004A39A7">
        <w:rPr>
          <w:b/>
          <w:bCs/>
        </w:rPr>
        <w:t xml:space="preserve">9. RESULTADOS PRETENDIDOS </w:t>
      </w:r>
    </w:p>
    <w:p w14:paraId="066DF38B" w14:textId="1A8B1BF6" w:rsidR="00686EA3" w:rsidRPr="004A39A7" w:rsidRDefault="00686EA3" w:rsidP="007E5981">
      <w:pPr>
        <w:spacing w:line="276" w:lineRule="auto"/>
        <w:ind w:firstLine="708"/>
        <w:jc w:val="both"/>
        <w:rPr>
          <w:rFonts w:ascii="Times New Roman" w:hAnsi="Times New Roman" w:cs="Times New Roman"/>
          <w:color w:val="000000"/>
          <w:sz w:val="24"/>
          <w:szCs w:val="24"/>
        </w:rPr>
      </w:pPr>
      <w:r w:rsidRPr="004A39A7">
        <w:rPr>
          <w:rFonts w:ascii="Times New Roman" w:hAnsi="Times New Roman" w:cs="Times New Roman"/>
          <w:sz w:val="24"/>
          <w:szCs w:val="24"/>
        </w:rPr>
        <w:t xml:space="preserve">Pretende-se, com o presente processo licitatório, assegurar </w:t>
      </w:r>
      <w:r w:rsidRPr="004A39A7">
        <w:rPr>
          <w:rFonts w:ascii="Times New Roman" w:hAnsi="Times New Roman" w:cs="Times New Roman"/>
          <w:color w:val="000000"/>
          <w:sz w:val="24"/>
          <w:szCs w:val="24"/>
        </w:rPr>
        <w:t xml:space="preserve">a seleção da proposta apta a gerar </w:t>
      </w:r>
      <w:r w:rsidR="00744451" w:rsidRPr="004A39A7">
        <w:rPr>
          <w:rFonts w:ascii="Times New Roman" w:hAnsi="Times New Roman" w:cs="Times New Roman"/>
          <w:color w:val="000000"/>
          <w:sz w:val="24"/>
          <w:szCs w:val="24"/>
        </w:rPr>
        <w:t>a</w:t>
      </w:r>
      <w:r w:rsidRPr="004A39A7">
        <w:rPr>
          <w:rFonts w:ascii="Times New Roman" w:hAnsi="Times New Roman" w:cs="Times New Roman"/>
          <w:color w:val="000000"/>
          <w:sz w:val="24"/>
          <w:szCs w:val="24"/>
        </w:rPr>
        <w:t xml:space="preserve"> contratação mais vantajosa para </w:t>
      </w:r>
      <w:r w:rsidR="00832920" w:rsidRPr="004A39A7">
        <w:rPr>
          <w:rFonts w:ascii="Times New Roman" w:hAnsi="Times New Roman" w:cs="Times New Roman"/>
          <w:color w:val="000000"/>
          <w:sz w:val="24"/>
          <w:szCs w:val="24"/>
        </w:rPr>
        <w:t>o Município</w:t>
      </w:r>
      <w:r w:rsidRPr="004A39A7">
        <w:rPr>
          <w:rFonts w:ascii="Times New Roman" w:hAnsi="Times New Roman" w:cs="Times New Roman"/>
          <w:color w:val="000000"/>
          <w:sz w:val="24"/>
          <w:szCs w:val="24"/>
        </w:rPr>
        <w:t>.</w:t>
      </w:r>
    </w:p>
    <w:p w14:paraId="2A946310" w14:textId="77777777" w:rsidR="00806AF9" w:rsidRDefault="00806AF9" w:rsidP="007E5981">
      <w:pPr>
        <w:spacing w:line="276" w:lineRule="auto"/>
        <w:ind w:firstLine="708"/>
        <w:jc w:val="both"/>
        <w:rPr>
          <w:rFonts w:ascii="Times New Roman" w:hAnsi="Times New Roman" w:cs="Times New Roman"/>
          <w:color w:val="000000"/>
          <w:sz w:val="24"/>
          <w:szCs w:val="24"/>
        </w:rPr>
      </w:pPr>
    </w:p>
    <w:p w14:paraId="68ECEE50" w14:textId="3BDD0EFA" w:rsidR="00686EA3" w:rsidRPr="004A39A7" w:rsidRDefault="00686EA3" w:rsidP="007E5981">
      <w:pPr>
        <w:spacing w:line="276" w:lineRule="auto"/>
        <w:ind w:firstLine="708"/>
        <w:jc w:val="both"/>
        <w:rPr>
          <w:rFonts w:ascii="Times New Roman" w:hAnsi="Times New Roman" w:cs="Times New Roman"/>
          <w:sz w:val="24"/>
          <w:szCs w:val="24"/>
        </w:rPr>
      </w:pPr>
      <w:r w:rsidRPr="004A39A7">
        <w:rPr>
          <w:rFonts w:ascii="Times New Roman" w:hAnsi="Times New Roman" w:cs="Times New Roman"/>
          <w:color w:val="000000"/>
          <w:sz w:val="24"/>
          <w:szCs w:val="24"/>
        </w:rPr>
        <w:t>Almeja-se, igualmente, assegurar tratamento isonômico entre os licitantes, bem como a justa competição, bem como evitar contratação com sobrepreço ou com preço manifestamente inexequível e superfaturamento na execução do contrato.</w:t>
      </w:r>
    </w:p>
    <w:p w14:paraId="0C0711D1" w14:textId="77777777" w:rsidR="00806AF9" w:rsidRDefault="00806AF9" w:rsidP="007E5981">
      <w:pPr>
        <w:spacing w:line="276" w:lineRule="auto"/>
        <w:ind w:firstLine="708"/>
        <w:jc w:val="both"/>
        <w:rPr>
          <w:rFonts w:ascii="Times New Roman" w:hAnsi="Times New Roman" w:cs="Times New Roman"/>
          <w:sz w:val="24"/>
          <w:szCs w:val="24"/>
        </w:rPr>
      </w:pPr>
    </w:p>
    <w:p w14:paraId="74B443E7" w14:textId="19A93947" w:rsidR="00E55CB8" w:rsidRDefault="004A5831" w:rsidP="007E5981">
      <w:pPr>
        <w:spacing w:line="276" w:lineRule="auto"/>
        <w:ind w:firstLine="708"/>
        <w:jc w:val="both"/>
        <w:rPr>
          <w:rFonts w:ascii="Times New Roman" w:hAnsi="Times New Roman" w:cs="Times New Roman"/>
          <w:sz w:val="24"/>
          <w:szCs w:val="24"/>
        </w:rPr>
      </w:pPr>
      <w:r w:rsidRPr="004A39A7">
        <w:rPr>
          <w:rFonts w:ascii="Times New Roman" w:hAnsi="Times New Roman" w:cs="Times New Roman"/>
          <w:sz w:val="24"/>
          <w:szCs w:val="24"/>
        </w:rPr>
        <w:t>A contratação</w:t>
      </w:r>
      <w:r w:rsidR="00686EA3" w:rsidRPr="004A39A7">
        <w:rPr>
          <w:rFonts w:ascii="Times New Roman" w:hAnsi="Times New Roman" w:cs="Times New Roman"/>
          <w:sz w:val="24"/>
          <w:szCs w:val="24"/>
        </w:rPr>
        <w:t xml:space="preserve"> decorrente do presente processo licitatório</w:t>
      </w:r>
      <w:r w:rsidRPr="004A39A7">
        <w:rPr>
          <w:rFonts w:ascii="Times New Roman" w:hAnsi="Times New Roman" w:cs="Times New Roman"/>
          <w:sz w:val="24"/>
          <w:szCs w:val="24"/>
        </w:rPr>
        <w:t xml:space="preserve"> exigirá da contratada o cumprimento das boas práticas de sustentabilidade, contribuindo para a racionalização e otimização do uso dos recursos, bem como para a redução dos impactos ambientais. </w:t>
      </w:r>
    </w:p>
    <w:p w14:paraId="7CFFCF59" w14:textId="77777777" w:rsidR="00B9722B" w:rsidRDefault="00B9722B" w:rsidP="007E5981">
      <w:pPr>
        <w:spacing w:line="276" w:lineRule="auto"/>
        <w:ind w:firstLine="708"/>
        <w:jc w:val="both"/>
        <w:rPr>
          <w:rFonts w:ascii="Times New Roman" w:hAnsi="Times New Roman" w:cs="Times New Roman"/>
          <w:sz w:val="24"/>
          <w:szCs w:val="24"/>
        </w:rPr>
      </w:pPr>
    </w:p>
    <w:p w14:paraId="6DA26AE9" w14:textId="1C3A5901" w:rsidR="00B9722B" w:rsidRPr="004A39A7" w:rsidRDefault="00B9722B" w:rsidP="007E598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busca-se atender as necessidades da população e dar atendimento as pessoas que necessitam do objeto licitado, preservando a saúde destes. </w:t>
      </w:r>
    </w:p>
    <w:p w14:paraId="3CF1C4B4" w14:textId="77777777" w:rsidR="00E55CB8" w:rsidRPr="004A39A7" w:rsidRDefault="00E55CB8" w:rsidP="00BB22CE">
      <w:pPr>
        <w:spacing w:line="360" w:lineRule="auto"/>
        <w:jc w:val="both"/>
        <w:rPr>
          <w:rFonts w:ascii="Times New Roman" w:hAnsi="Times New Roman" w:cs="Times New Roman"/>
          <w:sz w:val="24"/>
          <w:szCs w:val="24"/>
        </w:rPr>
      </w:pPr>
    </w:p>
    <w:p w14:paraId="4690B0C0" w14:textId="0C077276" w:rsidR="00F62C01" w:rsidRPr="004A39A7" w:rsidRDefault="0020551E" w:rsidP="00BB22CE">
      <w:pPr>
        <w:pStyle w:val="NormalWeb"/>
        <w:spacing w:before="0" w:beforeAutospacing="0" w:after="0" w:afterAutospacing="0" w:line="360" w:lineRule="auto"/>
        <w:jc w:val="both"/>
        <w:rPr>
          <w:b/>
          <w:bCs/>
          <w:color w:val="000000"/>
        </w:rPr>
      </w:pPr>
      <w:bookmarkStart w:id="5" w:name="art18§1ii"/>
      <w:bookmarkStart w:id="6" w:name="art18§1iii"/>
      <w:bookmarkStart w:id="7" w:name="art18§1v"/>
      <w:bookmarkStart w:id="8" w:name="art18§1vi"/>
      <w:bookmarkStart w:id="9" w:name="art18§1vii"/>
      <w:bookmarkStart w:id="10" w:name="art18§1viii"/>
      <w:bookmarkStart w:id="11" w:name="art18§1ix"/>
      <w:bookmarkStart w:id="12" w:name="art18§1x"/>
      <w:bookmarkEnd w:id="5"/>
      <w:bookmarkEnd w:id="6"/>
      <w:bookmarkEnd w:id="7"/>
      <w:bookmarkEnd w:id="8"/>
      <w:bookmarkEnd w:id="9"/>
      <w:bookmarkEnd w:id="10"/>
      <w:bookmarkEnd w:id="11"/>
      <w:bookmarkEnd w:id="12"/>
      <w:r w:rsidRPr="004A39A7">
        <w:rPr>
          <w:b/>
          <w:bCs/>
          <w:color w:val="000000"/>
        </w:rPr>
        <w:lastRenderedPageBreak/>
        <w:t>10</w:t>
      </w:r>
      <w:r w:rsidR="00C4112F" w:rsidRPr="004A39A7">
        <w:rPr>
          <w:b/>
          <w:bCs/>
          <w:color w:val="000000"/>
        </w:rPr>
        <w:t xml:space="preserve">. </w:t>
      </w:r>
      <w:r w:rsidRPr="004A39A7">
        <w:rPr>
          <w:b/>
          <w:bCs/>
          <w:color w:val="000000"/>
        </w:rPr>
        <w:t>PROVIDÊNCIAS PRÉVIAS AO CONTRATO</w:t>
      </w:r>
    </w:p>
    <w:p w14:paraId="5C41BBF5" w14:textId="77777777" w:rsidR="00806AF9" w:rsidRPr="009C788A" w:rsidRDefault="00806AF9" w:rsidP="007E5981">
      <w:pPr>
        <w:pStyle w:val="NormalWeb"/>
        <w:spacing w:before="0" w:beforeAutospacing="0" w:after="0" w:afterAutospacing="0" w:line="276" w:lineRule="auto"/>
        <w:ind w:firstLine="708"/>
        <w:jc w:val="both"/>
        <w:rPr>
          <w:color w:val="000000"/>
          <w:sz w:val="10"/>
          <w:szCs w:val="10"/>
        </w:rPr>
      </w:pPr>
      <w:bookmarkStart w:id="13" w:name="art18§1xi"/>
      <w:bookmarkEnd w:id="13"/>
    </w:p>
    <w:p w14:paraId="55A35756" w14:textId="34A00273" w:rsidR="00806AF9" w:rsidRPr="004F1D4C" w:rsidRDefault="00F50A45" w:rsidP="004F1D4C">
      <w:pPr>
        <w:pStyle w:val="NormalWeb"/>
        <w:spacing w:before="0" w:beforeAutospacing="0" w:after="0" w:afterAutospacing="0" w:line="276" w:lineRule="auto"/>
        <w:ind w:firstLine="708"/>
        <w:jc w:val="both"/>
        <w:rPr>
          <w:color w:val="000000"/>
        </w:rPr>
      </w:pPr>
      <w:r w:rsidRPr="004A39A7">
        <w:rPr>
          <w:color w:val="000000"/>
        </w:rPr>
        <w:t xml:space="preserve">A Secretaria de </w:t>
      </w:r>
      <w:r w:rsidR="00877D7E">
        <w:rPr>
          <w:color w:val="000000"/>
        </w:rPr>
        <w:t>saúde</w:t>
      </w:r>
      <w:r w:rsidR="00832920" w:rsidRPr="004A39A7">
        <w:rPr>
          <w:color w:val="000000"/>
        </w:rPr>
        <w:t xml:space="preserve"> </w:t>
      </w:r>
      <w:r w:rsidRPr="004A39A7">
        <w:rPr>
          <w:color w:val="000000"/>
        </w:rPr>
        <w:t>indicará servidores para atuarem co</w:t>
      </w:r>
      <w:r w:rsidR="00AD531A" w:rsidRPr="004A39A7">
        <w:rPr>
          <w:color w:val="000000"/>
        </w:rPr>
        <w:t>mo gestor e fiscal do contrato.</w:t>
      </w:r>
    </w:p>
    <w:p w14:paraId="47E1BAFD" w14:textId="60D48FF3" w:rsidR="00EB3014" w:rsidRDefault="00EB3014" w:rsidP="007E5981">
      <w:pPr>
        <w:pStyle w:val="NormalWeb"/>
        <w:spacing w:before="0" w:beforeAutospacing="0" w:after="0" w:afterAutospacing="0" w:line="276" w:lineRule="auto"/>
        <w:ind w:firstLine="708"/>
        <w:jc w:val="both"/>
      </w:pPr>
      <w:r w:rsidRPr="004A39A7">
        <w:t xml:space="preserve">Ademais, para que a pretendida contratação tenha sucesso, é preciso que outras etapas sejam concluídas, </w:t>
      </w:r>
      <w:r w:rsidR="00774485" w:rsidRPr="004A39A7">
        <w:t>quais sejam</w:t>
      </w:r>
      <w:r w:rsidRPr="004A39A7">
        <w:t xml:space="preserve">: </w:t>
      </w:r>
    </w:p>
    <w:p w14:paraId="5FF0BE8F" w14:textId="670CEBC4" w:rsidR="00EB3014" w:rsidRPr="004A39A7" w:rsidRDefault="00EB3014" w:rsidP="007E5981">
      <w:pPr>
        <w:pStyle w:val="NormalWeb"/>
        <w:spacing w:before="0" w:beforeAutospacing="0" w:after="0" w:afterAutospacing="0" w:line="276" w:lineRule="auto"/>
        <w:jc w:val="both"/>
      </w:pPr>
      <w:r w:rsidRPr="004A39A7">
        <w:rPr>
          <w:b/>
          <w:bCs/>
        </w:rPr>
        <w:t>a)</w:t>
      </w:r>
      <w:r w:rsidRPr="004A39A7">
        <w:t xml:space="preserve"> </w:t>
      </w:r>
      <w:r w:rsidR="00832920" w:rsidRPr="004A39A7">
        <w:t>e</w:t>
      </w:r>
      <w:r w:rsidRPr="004A39A7">
        <w:t xml:space="preserve">laboração de </w:t>
      </w:r>
      <w:r w:rsidR="00832920" w:rsidRPr="004A39A7">
        <w:t>m</w:t>
      </w:r>
      <w:r w:rsidRPr="004A39A7">
        <w:t xml:space="preserve">inuta do </w:t>
      </w:r>
      <w:r w:rsidR="00832920" w:rsidRPr="004A39A7">
        <w:t>edital</w:t>
      </w:r>
      <w:r w:rsidRPr="004A39A7">
        <w:t xml:space="preserve">; </w:t>
      </w:r>
    </w:p>
    <w:p w14:paraId="5BC2903C" w14:textId="79EFB6DA" w:rsidR="00EB3014" w:rsidRPr="004A39A7" w:rsidRDefault="00EB3014" w:rsidP="007E5981">
      <w:pPr>
        <w:pStyle w:val="NormalWeb"/>
        <w:spacing w:before="0" w:beforeAutospacing="0" w:after="0" w:afterAutospacing="0" w:line="276" w:lineRule="auto"/>
        <w:jc w:val="both"/>
      </w:pPr>
      <w:r w:rsidRPr="004A39A7">
        <w:rPr>
          <w:b/>
          <w:bCs/>
        </w:rPr>
        <w:t xml:space="preserve">b) </w:t>
      </w:r>
      <w:r w:rsidR="00832920" w:rsidRPr="004A39A7">
        <w:t>r</w:t>
      </w:r>
      <w:r w:rsidRPr="004A39A7">
        <w:t xml:space="preserve">ealização de </w:t>
      </w:r>
      <w:r w:rsidR="00832920" w:rsidRPr="004A39A7">
        <w:t>c</w:t>
      </w:r>
      <w:r w:rsidRPr="004A39A7">
        <w:t xml:space="preserve">ertificação </w:t>
      </w:r>
      <w:r w:rsidR="00832920" w:rsidRPr="004A39A7">
        <w:t>de disponibilidade o</w:t>
      </w:r>
      <w:r w:rsidRPr="004A39A7">
        <w:t xml:space="preserve">rçamentária; </w:t>
      </w:r>
    </w:p>
    <w:p w14:paraId="77EACF54" w14:textId="647A0BA6" w:rsidR="00EB3014" w:rsidRPr="004A39A7" w:rsidRDefault="00EB3014" w:rsidP="007E5981">
      <w:pPr>
        <w:pStyle w:val="NormalWeb"/>
        <w:spacing w:before="0" w:beforeAutospacing="0" w:after="0" w:afterAutospacing="0" w:line="276" w:lineRule="auto"/>
        <w:jc w:val="both"/>
      </w:pPr>
      <w:r w:rsidRPr="004A39A7">
        <w:rPr>
          <w:b/>
          <w:bCs/>
        </w:rPr>
        <w:t>c)</w:t>
      </w:r>
      <w:r w:rsidRPr="004A39A7">
        <w:t xml:space="preserve"> </w:t>
      </w:r>
      <w:r w:rsidR="00832920" w:rsidRPr="004A39A7">
        <w:t>d</w:t>
      </w:r>
      <w:r w:rsidRPr="004A39A7">
        <w:t xml:space="preserve">esignação em Portaria de </w:t>
      </w:r>
      <w:r w:rsidR="00832920" w:rsidRPr="004A39A7">
        <w:t>p</w:t>
      </w:r>
      <w:r w:rsidRPr="004A39A7">
        <w:t xml:space="preserve">regoeiro, </w:t>
      </w:r>
      <w:r w:rsidR="00832920" w:rsidRPr="004A39A7">
        <w:t>e</w:t>
      </w:r>
      <w:r w:rsidRPr="004A39A7">
        <w:t xml:space="preserve">quipe de </w:t>
      </w:r>
      <w:r w:rsidR="00832920" w:rsidRPr="004A39A7">
        <w:t>a</w:t>
      </w:r>
      <w:r w:rsidRPr="004A39A7">
        <w:t xml:space="preserve">poio, </w:t>
      </w:r>
      <w:r w:rsidR="00832920" w:rsidRPr="004A39A7">
        <w:t>a</w:t>
      </w:r>
      <w:r w:rsidRPr="004A39A7">
        <w:t xml:space="preserve">gente de </w:t>
      </w:r>
      <w:r w:rsidR="00832920" w:rsidRPr="004A39A7">
        <w:t>c</w:t>
      </w:r>
      <w:r w:rsidRPr="004A39A7">
        <w:t>ontratação (</w:t>
      </w:r>
      <w:r w:rsidR="00832920" w:rsidRPr="004A39A7">
        <w:t>conforme o caso</w:t>
      </w:r>
      <w:r w:rsidRPr="004A39A7">
        <w:t xml:space="preserve">); </w:t>
      </w:r>
    </w:p>
    <w:p w14:paraId="3AE26FF0" w14:textId="24D9EF7E" w:rsidR="00EB3014" w:rsidRPr="004A39A7" w:rsidRDefault="00EB3014" w:rsidP="007E5981">
      <w:pPr>
        <w:pStyle w:val="NormalWeb"/>
        <w:spacing w:before="0" w:beforeAutospacing="0" w:after="0" w:afterAutospacing="0" w:line="276" w:lineRule="auto"/>
        <w:jc w:val="both"/>
      </w:pPr>
      <w:r w:rsidRPr="004A39A7">
        <w:rPr>
          <w:b/>
          <w:bCs/>
        </w:rPr>
        <w:t>d)</w:t>
      </w:r>
      <w:r w:rsidRPr="004A39A7">
        <w:t xml:space="preserve"> </w:t>
      </w:r>
      <w:r w:rsidR="00832920" w:rsidRPr="004A39A7">
        <w:t>e</w:t>
      </w:r>
      <w:r w:rsidRPr="004A39A7">
        <w:t xml:space="preserve">laboração de </w:t>
      </w:r>
      <w:r w:rsidR="00832920" w:rsidRPr="004A39A7">
        <w:t>minuta do contrato</w:t>
      </w:r>
      <w:r w:rsidRPr="004A39A7">
        <w:t xml:space="preserve">; </w:t>
      </w:r>
    </w:p>
    <w:p w14:paraId="13969DD1" w14:textId="4D007C9E" w:rsidR="00EB3014" w:rsidRPr="004A39A7" w:rsidRDefault="00EB3014" w:rsidP="007E5981">
      <w:pPr>
        <w:pStyle w:val="NormalWeb"/>
        <w:spacing w:before="0" w:beforeAutospacing="0" w:after="0" w:afterAutospacing="0" w:line="276" w:lineRule="auto"/>
        <w:jc w:val="both"/>
      </w:pPr>
      <w:r w:rsidRPr="004A39A7">
        <w:rPr>
          <w:b/>
          <w:bCs/>
        </w:rPr>
        <w:t>e)</w:t>
      </w:r>
      <w:r w:rsidRPr="004A39A7">
        <w:t xml:space="preserve"> </w:t>
      </w:r>
      <w:r w:rsidR="00832920" w:rsidRPr="004A39A7">
        <w:t>e</w:t>
      </w:r>
      <w:r w:rsidRPr="004A39A7">
        <w:t xml:space="preserve">ncaminhamento do processo para análise jurídica; </w:t>
      </w:r>
    </w:p>
    <w:p w14:paraId="0EEB9177" w14:textId="390774AF" w:rsidR="00135D0E" w:rsidRPr="004A39A7" w:rsidRDefault="00EB3014" w:rsidP="007E5981">
      <w:pPr>
        <w:pStyle w:val="NormalWeb"/>
        <w:spacing w:before="0" w:beforeAutospacing="0" w:after="0" w:afterAutospacing="0" w:line="276" w:lineRule="auto"/>
        <w:jc w:val="both"/>
      </w:pPr>
      <w:r w:rsidRPr="004A39A7">
        <w:rPr>
          <w:b/>
          <w:bCs/>
        </w:rPr>
        <w:t>f)</w:t>
      </w:r>
      <w:r w:rsidRPr="004A39A7">
        <w:t xml:space="preserve"> análise da manifestação jurídica e atendimento aos apontamentos constantes no </w:t>
      </w:r>
      <w:r w:rsidR="00832920" w:rsidRPr="004A39A7">
        <w:t>p</w:t>
      </w:r>
      <w:r w:rsidRPr="004A39A7">
        <w:t xml:space="preserve">arecer, mediante Nota Técnica com os ajustes indicados; </w:t>
      </w:r>
    </w:p>
    <w:p w14:paraId="6EC0BC2E" w14:textId="2D904340" w:rsidR="00135D0E" w:rsidRPr="004A39A7" w:rsidRDefault="00135D0E" w:rsidP="007E5981">
      <w:pPr>
        <w:pStyle w:val="NormalWeb"/>
        <w:spacing w:before="0" w:beforeAutospacing="0" w:after="0" w:afterAutospacing="0" w:line="276" w:lineRule="auto"/>
        <w:jc w:val="both"/>
      </w:pPr>
      <w:r w:rsidRPr="004A39A7">
        <w:rPr>
          <w:b/>
          <w:bCs/>
        </w:rPr>
        <w:t>g)</w:t>
      </w:r>
      <w:r w:rsidR="00EB3014" w:rsidRPr="004A39A7">
        <w:t xml:space="preserve"> </w:t>
      </w:r>
      <w:r w:rsidR="00832920" w:rsidRPr="004A39A7">
        <w:t>p</w:t>
      </w:r>
      <w:r w:rsidR="00EB3014" w:rsidRPr="004A39A7">
        <w:t xml:space="preserve">ublicação e divulgação do </w:t>
      </w:r>
      <w:r w:rsidR="00832920" w:rsidRPr="004A39A7">
        <w:t>e</w:t>
      </w:r>
      <w:r w:rsidR="00EB3014" w:rsidRPr="004A39A7">
        <w:t>dital</w:t>
      </w:r>
      <w:r w:rsidR="00832920" w:rsidRPr="004A39A7">
        <w:t xml:space="preserve"> e anexos</w:t>
      </w:r>
      <w:r w:rsidR="00EB3014" w:rsidRPr="004A39A7">
        <w:t xml:space="preserve">; </w:t>
      </w:r>
    </w:p>
    <w:p w14:paraId="1D0DFEBA" w14:textId="7356D530" w:rsidR="00135D0E" w:rsidRPr="004A39A7" w:rsidRDefault="00135D0E" w:rsidP="007E5981">
      <w:pPr>
        <w:pStyle w:val="NormalWeb"/>
        <w:spacing w:before="0" w:beforeAutospacing="0" w:after="0" w:afterAutospacing="0" w:line="276" w:lineRule="auto"/>
        <w:jc w:val="both"/>
      </w:pPr>
      <w:r w:rsidRPr="004A39A7">
        <w:rPr>
          <w:b/>
          <w:bCs/>
        </w:rPr>
        <w:t>h)</w:t>
      </w:r>
      <w:r w:rsidRPr="004A39A7">
        <w:t xml:space="preserve"> </w:t>
      </w:r>
      <w:r w:rsidR="00832920" w:rsidRPr="004A39A7">
        <w:t>r</w:t>
      </w:r>
      <w:r w:rsidR="00EB3014" w:rsidRPr="004A39A7">
        <w:t>esposta a</w:t>
      </w:r>
      <w:r w:rsidR="00832920" w:rsidRPr="004A39A7">
        <w:t xml:space="preserve"> eventuais</w:t>
      </w:r>
      <w:r w:rsidR="00EB3014" w:rsidRPr="004A39A7">
        <w:t xml:space="preserve"> pedidos de esclarecimentos e/ou impugnação, caso aplicável; </w:t>
      </w:r>
    </w:p>
    <w:p w14:paraId="58B25D33" w14:textId="045AE456" w:rsidR="00135D0E" w:rsidRPr="004A39A7" w:rsidRDefault="00135D0E" w:rsidP="007E5981">
      <w:pPr>
        <w:pStyle w:val="NormalWeb"/>
        <w:spacing w:before="0" w:beforeAutospacing="0" w:after="0" w:afterAutospacing="0" w:line="276" w:lineRule="auto"/>
        <w:jc w:val="both"/>
      </w:pPr>
      <w:r w:rsidRPr="004A39A7">
        <w:rPr>
          <w:b/>
          <w:bCs/>
        </w:rPr>
        <w:t>i)</w:t>
      </w:r>
      <w:r w:rsidRPr="004A39A7">
        <w:t xml:space="preserve"> </w:t>
      </w:r>
      <w:r w:rsidR="00832920" w:rsidRPr="004A39A7">
        <w:t>r</w:t>
      </w:r>
      <w:r w:rsidR="00EB3014" w:rsidRPr="004A39A7">
        <w:t xml:space="preserve">ealização do </w:t>
      </w:r>
      <w:r w:rsidRPr="004A39A7">
        <w:t>certame</w:t>
      </w:r>
      <w:r w:rsidR="00EB3014" w:rsidRPr="004A39A7">
        <w:t xml:space="preserve">, </w:t>
      </w:r>
      <w:r w:rsidRPr="004A39A7">
        <w:t>com suas respectivas etapas</w:t>
      </w:r>
      <w:r w:rsidR="00EB3014" w:rsidRPr="004A39A7">
        <w:t xml:space="preserve">; </w:t>
      </w:r>
    </w:p>
    <w:p w14:paraId="7F7668E5" w14:textId="05688D16" w:rsidR="00135D0E" w:rsidRPr="004A39A7" w:rsidRDefault="00135D0E" w:rsidP="007E5981">
      <w:pPr>
        <w:pStyle w:val="NormalWeb"/>
        <w:spacing w:before="0" w:beforeAutospacing="0" w:after="0" w:afterAutospacing="0" w:line="276" w:lineRule="auto"/>
        <w:jc w:val="both"/>
      </w:pPr>
      <w:r w:rsidRPr="004A39A7">
        <w:rPr>
          <w:b/>
          <w:bCs/>
        </w:rPr>
        <w:t>j)</w:t>
      </w:r>
      <w:r w:rsidRPr="004A39A7">
        <w:t xml:space="preserve"> </w:t>
      </w:r>
      <w:r w:rsidR="00832920" w:rsidRPr="004A39A7">
        <w:t>r</w:t>
      </w:r>
      <w:r w:rsidR="00EB3014" w:rsidRPr="004A39A7">
        <w:t xml:space="preserve">ealização de </w:t>
      </w:r>
      <w:r w:rsidR="00832920" w:rsidRPr="004A39A7">
        <w:t>e</w:t>
      </w:r>
      <w:r w:rsidR="00EB3014" w:rsidRPr="004A39A7">
        <w:t xml:space="preserve">mpenho; e </w:t>
      </w:r>
    </w:p>
    <w:p w14:paraId="733ACC0D" w14:textId="7342B664" w:rsidR="00F50A45" w:rsidRPr="004A39A7" w:rsidRDefault="00135D0E" w:rsidP="007E5981">
      <w:pPr>
        <w:pStyle w:val="NormalWeb"/>
        <w:spacing w:before="0" w:beforeAutospacing="0" w:after="0" w:afterAutospacing="0" w:line="276" w:lineRule="auto"/>
        <w:jc w:val="both"/>
        <w:rPr>
          <w:color w:val="000000"/>
        </w:rPr>
      </w:pPr>
      <w:r w:rsidRPr="004A39A7">
        <w:rPr>
          <w:b/>
          <w:bCs/>
        </w:rPr>
        <w:t>l)</w:t>
      </w:r>
      <w:r w:rsidR="00EB3014" w:rsidRPr="004A39A7">
        <w:t xml:space="preserve"> </w:t>
      </w:r>
      <w:r w:rsidR="00832920" w:rsidRPr="004A39A7">
        <w:t>a</w:t>
      </w:r>
      <w:r w:rsidR="00EB3014" w:rsidRPr="004A39A7">
        <w:t xml:space="preserve">ssinatura e publicação do contrato.  </w:t>
      </w:r>
    </w:p>
    <w:p w14:paraId="47C03767" w14:textId="77777777" w:rsidR="00F75C5A" w:rsidRPr="009C788A" w:rsidRDefault="00F75C5A" w:rsidP="00BB22CE">
      <w:pPr>
        <w:pStyle w:val="NormalWeb"/>
        <w:spacing w:before="0" w:beforeAutospacing="0" w:after="0" w:afterAutospacing="0" w:line="360" w:lineRule="auto"/>
        <w:jc w:val="both"/>
        <w:rPr>
          <w:b/>
          <w:bCs/>
          <w:color w:val="000000"/>
          <w:sz w:val="10"/>
          <w:szCs w:val="10"/>
        </w:rPr>
      </w:pPr>
    </w:p>
    <w:p w14:paraId="37D98BB2" w14:textId="20DF5B9B" w:rsidR="00F62C01" w:rsidRPr="004A39A7" w:rsidRDefault="00F10A7D" w:rsidP="00BB22CE">
      <w:pPr>
        <w:pStyle w:val="NormalWeb"/>
        <w:spacing w:before="0" w:beforeAutospacing="0" w:after="0" w:afterAutospacing="0" w:line="360" w:lineRule="auto"/>
        <w:jc w:val="both"/>
        <w:rPr>
          <w:b/>
          <w:bCs/>
          <w:color w:val="000000"/>
        </w:rPr>
      </w:pPr>
      <w:r w:rsidRPr="004A39A7">
        <w:rPr>
          <w:b/>
          <w:bCs/>
          <w:color w:val="000000"/>
        </w:rPr>
        <w:t>11. CONTRATAÇÕES CORRELATAS E/OU INTERDEPENDENTES</w:t>
      </w:r>
    </w:p>
    <w:p w14:paraId="1966BB28" w14:textId="3F937AEC" w:rsidR="00592EA8" w:rsidRPr="004A39A7" w:rsidRDefault="00F10A7D" w:rsidP="00B9722B">
      <w:pPr>
        <w:pStyle w:val="NormalWeb"/>
        <w:spacing w:before="0" w:beforeAutospacing="0" w:after="0" w:afterAutospacing="0" w:line="276" w:lineRule="auto"/>
        <w:ind w:firstLine="708"/>
        <w:jc w:val="both"/>
      </w:pPr>
      <w:r w:rsidRPr="004A39A7">
        <w:t xml:space="preserve">Este estudo identificou a necessidade de realizar contratações acessórias para a perfeita execução do objeto, </w:t>
      </w:r>
      <w:r w:rsidR="00B9722B">
        <w:t xml:space="preserve">como contratação dos demais insumos, medicamentos e profissionais para a perfeita manutenção da saúde da população. </w:t>
      </w:r>
    </w:p>
    <w:p w14:paraId="12F0C9AB" w14:textId="77777777" w:rsidR="007E5981" w:rsidRPr="009C788A" w:rsidRDefault="007E5981" w:rsidP="00BB22CE">
      <w:pPr>
        <w:pStyle w:val="NormalWeb"/>
        <w:spacing w:before="0" w:beforeAutospacing="0" w:after="0" w:afterAutospacing="0" w:line="360" w:lineRule="auto"/>
        <w:jc w:val="both"/>
        <w:rPr>
          <w:b/>
          <w:bCs/>
          <w:color w:val="000000"/>
          <w:sz w:val="10"/>
          <w:szCs w:val="10"/>
        </w:rPr>
      </w:pPr>
      <w:bookmarkStart w:id="14" w:name="art18§1xii"/>
      <w:bookmarkEnd w:id="14"/>
    </w:p>
    <w:p w14:paraId="2FD0EC41" w14:textId="56298C1B" w:rsidR="00F62C01" w:rsidRPr="004A39A7" w:rsidRDefault="00AA1058" w:rsidP="00BB22CE">
      <w:pPr>
        <w:pStyle w:val="NormalWeb"/>
        <w:spacing w:before="0" w:beforeAutospacing="0" w:after="0" w:afterAutospacing="0" w:line="360" w:lineRule="auto"/>
        <w:jc w:val="both"/>
        <w:rPr>
          <w:b/>
          <w:bCs/>
          <w:color w:val="000000"/>
        </w:rPr>
      </w:pPr>
      <w:r w:rsidRPr="004A39A7">
        <w:rPr>
          <w:b/>
          <w:bCs/>
          <w:color w:val="000000"/>
        </w:rPr>
        <w:t xml:space="preserve">12. POSSÍVEIS IMPACTOS AMBIENTAIS </w:t>
      </w:r>
    </w:p>
    <w:p w14:paraId="441C6883" w14:textId="64BB3E76" w:rsidR="007E5981" w:rsidRPr="004F1D4C" w:rsidRDefault="003A5B89" w:rsidP="004F1D4C">
      <w:pPr>
        <w:pStyle w:val="NormalWeb"/>
        <w:spacing w:before="0" w:beforeAutospacing="0" w:after="0" w:afterAutospacing="0" w:line="360" w:lineRule="auto"/>
        <w:ind w:firstLine="708"/>
        <w:jc w:val="both"/>
        <w:rPr>
          <w:color w:val="000000"/>
        </w:rPr>
      </w:pPr>
      <w:r w:rsidRPr="004A39A7">
        <w:t>Não se vislumbram</w:t>
      </w:r>
      <w:r w:rsidR="00AA1058" w:rsidRPr="004A39A7">
        <w:t xml:space="preserve"> impactos ambientais provenientes desta contratação</w:t>
      </w:r>
      <w:r w:rsidRPr="004A39A7">
        <w:t>.</w:t>
      </w:r>
      <w:bookmarkStart w:id="15" w:name="art18§1xiii"/>
      <w:bookmarkEnd w:id="15"/>
    </w:p>
    <w:p w14:paraId="7D04431D" w14:textId="3A756124" w:rsidR="00F62C01" w:rsidRPr="004A39A7" w:rsidRDefault="00590B3B" w:rsidP="00BB22CE">
      <w:pPr>
        <w:pStyle w:val="NormalWeb"/>
        <w:spacing w:before="0" w:beforeAutospacing="0" w:after="0" w:afterAutospacing="0" w:line="360" w:lineRule="auto"/>
        <w:jc w:val="both"/>
        <w:rPr>
          <w:b/>
          <w:bCs/>
          <w:color w:val="000000"/>
        </w:rPr>
      </w:pPr>
      <w:r w:rsidRPr="004A39A7">
        <w:rPr>
          <w:b/>
          <w:bCs/>
          <w:color w:val="000000"/>
        </w:rPr>
        <w:t xml:space="preserve">13. DECLARAÇÃO DE VIABILIDADE </w:t>
      </w:r>
    </w:p>
    <w:p w14:paraId="1C08FBDC" w14:textId="33D95BB5" w:rsidR="007E5981" w:rsidRPr="004F1D4C" w:rsidRDefault="00590B3B" w:rsidP="004F1D4C">
      <w:pPr>
        <w:pStyle w:val="NormalWeb"/>
        <w:spacing w:before="0" w:beforeAutospacing="0" w:after="0" w:afterAutospacing="0" w:line="276" w:lineRule="auto"/>
        <w:ind w:firstLine="708"/>
        <w:jc w:val="both"/>
        <w:rPr>
          <w:b/>
          <w:bCs/>
          <w:color w:val="000000"/>
        </w:rPr>
      </w:pPr>
      <w:r w:rsidRPr="004A39A7">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5CAD992F" w14:textId="77777777" w:rsidR="004F1D4C" w:rsidRPr="004F1D4C" w:rsidRDefault="004F1D4C" w:rsidP="00B9722B">
      <w:pPr>
        <w:tabs>
          <w:tab w:val="left" w:pos="1134"/>
        </w:tabs>
        <w:spacing w:line="360" w:lineRule="auto"/>
        <w:jc w:val="center"/>
        <w:rPr>
          <w:rFonts w:ascii="Times New Roman" w:hAnsi="Times New Roman" w:cs="Times New Roman"/>
          <w:sz w:val="10"/>
          <w:szCs w:val="10"/>
        </w:rPr>
      </w:pPr>
    </w:p>
    <w:p w14:paraId="38B711E3" w14:textId="636BC63F" w:rsidR="00C41DBE" w:rsidRPr="004A39A7" w:rsidRDefault="003A5B89" w:rsidP="00B9722B">
      <w:pPr>
        <w:tabs>
          <w:tab w:val="left" w:pos="1134"/>
        </w:tabs>
        <w:spacing w:line="360" w:lineRule="auto"/>
        <w:jc w:val="center"/>
        <w:rPr>
          <w:rFonts w:ascii="Times New Roman" w:hAnsi="Times New Roman" w:cs="Times New Roman"/>
          <w:sz w:val="24"/>
          <w:szCs w:val="24"/>
        </w:rPr>
      </w:pPr>
      <w:proofErr w:type="spellStart"/>
      <w:r w:rsidRPr="004A39A7">
        <w:rPr>
          <w:rFonts w:ascii="Times New Roman" w:hAnsi="Times New Roman" w:cs="Times New Roman"/>
          <w:sz w:val="24"/>
          <w:szCs w:val="24"/>
        </w:rPr>
        <w:t>Miraguaí</w:t>
      </w:r>
      <w:proofErr w:type="spellEnd"/>
      <w:r w:rsidRPr="004A39A7">
        <w:rPr>
          <w:rFonts w:ascii="Times New Roman" w:hAnsi="Times New Roman" w:cs="Times New Roman"/>
          <w:sz w:val="24"/>
          <w:szCs w:val="24"/>
        </w:rPr>
        <w:t xml:space="preserve"> – RS, </w:t>
      </w:r>
      <w:r w:rsidR="007009AF">
        <w:rPr>
          <w:rFonts w:ascii="Times New Roman" w:hAnsi="Times New Roman" w:cs="Times New Roman"/>
          <w:sz w:val="24"/>
          <w:szCs w:val="24"/>
        </w:rPr>
        <w:t xml:space="preserve">25 </w:t>
      </w:r>
      <w:r w:rsidRPr="004A39A7">
        <w:rPr>
          <w:rFonts w:ascii="Times New Roman" w:hAnsi="Times New Roman" w:cs="Times New Roman"/>
          <w:sz w:val="24"/>
          <w:szCs w:val="24"/>
        </w:rPr>
        <w:t xml:space="preserve">de </w:t>
      </w:r>
      <w:r w:rsidR="007009AF">
        <w:rPr>
          <w:rFonts w:ascii="Times New Roman" w:hAnsi="Times New Roman" w:cs="Times New Roman"/>
          <w:sz w:val="24"/>
          <w:szCs w:val="24"/>
        </w:rPr>
        <w:t xml:space="preserve">agosto </w:t>
      </w:r>
      <w:r w:rsidRPr="004A39A7">
        <w:rPr>
          <w:rFonts w:ascii="Times New Roman" w:hAnsi="Times New Roman" w:cs="Times New Roman"/>
          <w:sz w:val="24"/>
          <w:szCs w:val="24"/>
        </w:rPr>
        <w:t>de 202</w:t>
      </w:r>
      <w:r w:rsidR="007009AF">
        <w:rPr>
          <w:rFonts w:ascii="Times New Roman" w:hAnsi="Times New Roman" w:cs="Times New Roman"/>
          <w:sz w:val="24"/>
          <w:szCs w:val="24"/>
        </w:rPr>
        <w:t>5</w:t>
      </w:r>
      <w:r w:rsidRPr="004A39A7">
        <w:rPr>
          <w:rFonts w:ascii="Times New Roman" w:hAnsi="Times New Roman" w:cs="Times New Roman"/>
          <w:sz w:val="24"/>
          <w:szCs w:val="24"/>
        </w:rPr>
        <w:t>.</w:t>
      </w:r>
    </w:p>
    <w:p w14:paraId="1E11397D" w14:textId="77777777" w:rsidR="003A5B89" w:rsidRPr="004A39A7" w:rsidRDefault="003A5B89" w:rsidP="00CF11FA">
      <w:pPr>
        <w:spacing w:line="360" w:lineRule="auto"/>
        <w:jc w:val="center"/>
        <w:rPr>
          <w:rFonts w:ascii="Times New Roman" w:hAnsi="Times New Roman" w:cs="Times New Roman"/>
          <w:sz w:val="24"/>
          <w:szCs w:val="24"/>
        </w:rPr>
      </w:pPr>
    </w:p>
    <w:p w14:paraId="522A300C" w14:textId="77777777" w:rsidR="00F75C5A" w:rsidRPr="004A39A7" w:rsidRDefault="00F75C5A" w:rsidP="00CF11FA">
      <w:pPr>
        <w:spacing w:line="360" w:lineRule="auto"/>
        <w:jc w:val="center"/>
        <w:rPr>
          <w:rFonts w:ascii="Times New Roman" w:hAnsi="Times New Roman" w:cs="Times New Roman"/>
          <w:sz w:val="24"/>
          <w:szCs w:val="24"/>
        </w:rPr>
      </w:pPr>
      <w:r w:rsidRPr="004A39A7">
        <w:rPr>
          <w:rFonts w:ascii="Times New Roman" w:hAnsi="Times New Roman" w:cs="Times New Roman"/>
          <w:sz w:val="24"/>
          <w:szCs w:val="24"/>
        </w:rPr>
        <w:t>_________________________________________</w:t>
      </w:r>
    </w:p>
    <w:p w14:paraId="3381C66A" w14:textId="1455E746" w:rsidR="00D43892" w:rsidRPr="00D43892" w:rsidRDefault="00430409" w:rsidP="00D43892">
      <w:pPr>
        <w:jc w:val="center"/>
        <w:rPr>
          <w:rFonts w:ascii="Times New Roman" w:hAnsi="Times New Roman" w:cs="Times New Roman"/>
          <w:b/>
          <w:bCs/>
          <w:sz w:val="24"/>
          <w:szCs w:val="24"/>
        </w:rPr>
      </w:pPr>
      <w:r>
        <w:rPr>
          <w:rFonts w:ascii="Times New Roman" w:hAnsi="Times New Roman" w:cs="Times New Roman"/>
          <w:b/>
          <w:bCs/>
          <w:sz w:val="24"/>
          <w:szCs w:val="24"/>
        </w:rPr>
        <w:t>VALDELIRIO PRETTO DA SILVA</w:t>
      </w:r>
    </w:p>
    <w:p w14:paraId="45D2CEE8" w14:textId="02B28FDF" w:rsidR="00F75C5A" w:rsidRDefault="00430409" w:rsidP="00D43892">
      <w:pPr>
        <w:jc w:val="center"/>
        <w:rPr>
          <w:rFonts w:ascii="Times New Roman" w:hAnsi="Times New Roman" w:cs="Times New Roman"/>
          <w:sz w:val="24"/>
          <w:szCs w:val="24"/>
        </w:rPr>
      </w:pPr>
      <w:r>
        <w:rPr>
          <w:rFonts w:ascii="Times New Roman" w:hAnsi="Times New Roman" w:cs="Times New Roman"/>
          <w:sz w:val="24"/>
          <w:szCs w:val="24"/>
        </w:rPr>
        <w:t>Secretário Municipal de Saúde</w:t>
      </w:r>
    </w:p>
    <w:p w14:paraId="0091FA03" w14:textId="40A50869" w:rsidR="00D43892" w:rsidRPr="004A39A7" w:rsidRDefault="00D43892" w:rsidP="00D43892">
      <w:pPr>
        <w:jc w:val="center"/>
        <w:rPr>
          <w:rFonts w:ascii="Times New Roman" w:hAnsi="Times New Roman" w:cs="Times New Roman"/>
          <w:sz w:val="24"/>
          <w:szCs w:val="24"/>
        </w:rPr>
      </w:pPr>
      <w:proofErr w:type="spellStart"/>
      <w:r>
        <w:rPr>
          <w:rFonts w:ascii="Times New Roman" w:hAnsi="Times New Roman" w:cs="Times New Roman"/>
          <w:sz w:val="24"/>
          <w:szCs w:val="24"/>
        </w:rPr>
        <w:t>Miraguaí</w:t>
      </w:r>
      <w:proofErr w:type="spellEnd"/>
    </w:p>
    <w:sectPr w:rsidR="00D43892" w:rsidRPr="004A39A7" w:rsidSect="00806AF9">
      <w:footerReference w:type="default" r:id="rId9"/>
      <w:pgSz w:w="11906" w:h="16838"/>
      <w:pgMar w:top="2552" w:right="1134" w:bottom="1701"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8C254" w14:textId="77777777" w:rsidR="00262347" w:rsidRDefault="00262347">
      <w:r>
        <w:separator/>
      </w:r>
    </w:p>
  </w:endnote>
  <w:endnote w:type="continuationSeparator" w:id="0">
    <w:p w14:paraId="41B008D6" w14:textId="77777777" w:rsidR="00262347" w:rsidRDefault="0026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CB2565" w:rsidRDefault="00CB2565" w:rsidP="00A7152C">
        <w:pPr>
          <w:pStyle w:val="Rodap"/>
          <w:jc w:val="right"/>
        </w:pPr>
        <w:r>
          <w:fldChar w:fldCharType="begin"/>
        </w:r>
        <w:r>
          <w:instrText>PAGE   \* MERGEFORMAT</w:instrText>
        </w:r>
        <w:r>
          <w:fldChar w:fldCharType="separate"/>
        </w:r>
        <w:r w:rsidR="006615DB">
          <w:rPr>
            <w:noProof/>
          </w:rPr>
          <w:t>2</w:t>
        </w:r>
        <w:r>
          <w:fldChar w:fldCharType="end"/>
        </w:r>
      </w:p>
    </w:sdtContent>
  </w:sdt>
  <w:p w14:paraId="543CF7EE" w14:textId="77777777" w:rsidR="00CB2565" w:rsidRPr="00502E0D" w:rsidRDefault="00CB256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DD74" w14:textId="77777777" w:rsidR="00262347" w:rsidRDefault="00262347">
      <w:r>
        <w:separator/>
      </w:r>
    </w:p>
  </w:footnote>
  <w:footnote w:type="continuationSeparator" w:id="0">
    <w:p w14:paraId="11C17DC2" w14:textId="77777777" w:rsidR="00262347" w:rsidRDefault="0026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9"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3"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0"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1"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4"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5"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20905869">
    <w:abstractNumId w:val="0"/>
  </w:num>
  <w:num w:numId="2" w16cid:durableId="482045380">
    <w:abstractNumId w:val="1"/>
  </w:num>
  <w:num w:numId="3" w16cid:durableId="271278982">
    <w:abstractNumId w:val="17"/>
  </w:num>
  <w:num w:numId="4" w16cid:durableId="1343971905">
    <w:abstractNumId w:val="2"/>
  </w:num>
  <w:num w:numId="5" w16cid:durableId="1855731440">
    <w:abstractNumId w:val="10"/>
  </w:num>
  <w:num w:numId="6" w16cid:durableId="1484007080">
    <w:abstractNumId w:val="7"/>
  </w:num>
  <w:num w:numId="7" w16cid:durableId="328875426">
    <w:abstractNumId w:val="15"/>
  </w:num>
  <w:num w:numId="8" w16cid:durableId="1915123661">
    <w:abstractNumId w:val="3"/>
  </w:num>
  <w:num w:numId="9" w16cid:durableId="1155419598">
    <w:abstractNumId w:val="9"/>
  </w:num>
  <w:num w:numId="10" w16cid:durableId="1185363457">
    <w:abstractNumId w:val="19"/>
  </w:num>
  <w:num w:numId="11" w16cid:durableId="838079190">
    <w:abstractNumId w:val="20"/>
  </w:num>
  <w:num w:numId="12" w16cid:durableId="106315067">
    <w:abstractNumId w:val="23"/>
  </w:num>
  <w:num w:numId="13" w16cid:durableId="1154181672">
    <w:abstractNumId w:val="12"/>
  </w:num>
  <w:num w:numId="14" w16cid:durableId="227032939">
    <w:abstractNumId w:val="24"/>
  </w:num>
  <w:num w:numId="15" w16cid:durableId="1665432418">
    <w:abstractNumId w:val="8"/>
  </w:num>
  <w:num w:numId="16" w16cid:durableId="1689864514">
    <w:abstractNumId w:val="18"/>
  </w:num>
  <w:num w:numId="17" w16cid:durableId="657071469">
    <w:abstractNumId w:val="5"/>
  </w:num>
  <w:num w:numId="18" w16cid:durableId="122314675">
    <w:abstractNumId w:val="13"/>
  </w:num>
  <w:num w:numId="19" w16cid:durableId="940916910">
    <w:abstractNumId w:val="22"/>
  </w:num>
  <w:num w:numId="20" w16cid:durableId="214506236">
    <w:abstractNumId w:val="21"/>
  </w:num>
  <w:num w:numId="21" w16cid:durableId="807017618">
    <w:abstractNumId w:val="4"/>
  </w:num>
  <w:num w:numId="22" w16cid:durableId="518128149">
    <w:abstractNumId w:val="26"/>
  </w:num>
  <w:num w:numId="23" w16cid:durableId="827403084">
    <w:abstractNumId w:val="14"/>
  </w:num>
  <w:num w:numId="24" w16cid:durableId="953056868">
    <w:abstractNumId w:val="25"/>
  </w:num>
  <w:num w:numId="25" w16cid:durableId="869992287">
    <w:abstractNumId w:val="16"/>
  </w:num>
  <w:num w:numId="26" w16cid:durableId="1360624525">
    <w:abstractNumId w:val="6"/>
  </w:num>
  <w:num w:numId="27" w16cid:durableId="311760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3EC9"/>
    <w:rsid w:val="00026C6F"/>
    <w:rsid w:val="0002783F"/>
    <w:rsid w:val="00034C98"/>
    <w:rsid w:val="0004514C"/>
    <w:rsid w:val="00053E01"/>
    <w:rsid w:val="00054D2D"/>
    <w:rsid w:val="000614F9"/>
    <w:rsid w:val="000638C7"/>
    <w:rsid w:val="00071ED4"/>
    <w:rsid w:val="00076E4E"/>
    <w:rsid w:val="00092A81"/>
    <w:rsid w:val="000A79CF"/>
    <w:rsid w:val="000B4ACC"/>
    <w:rsid w:val="000E417E"/>
    <w:rsid w:val="00112C7B"/>
    <w:rsid w:val="00120E0C"/>
    <w:rsid w:val="00123E80"/>
    <w:rsid w:val="001349C1"/>
    <w:rsid w:val="00135D0E"/>
    <w:rsid w:val="0016054F"/>
    <w:rsid w:val="0018150E"/>
    <w:rsid w:val="00181FE2"/>
    <w:rsid w:val="0019568D"/>
    <w:rsid w:val="001B124B"/>
    <w:rsid w:val="001C0990"/>
    <w:rsid w:val="001C3A0F"/>
    <w:rsid w:val="001D16D4"/>
    <w:rsid w:val="001D4F88"/>
    <w:rsid w:val="001E0557"/>
    <w:rsid w:val="001F7082"/>
    <w:rsid w:val="00203C09"/>
    <w:rsid w:val="0020551E"/>
    <w:rsid w:val="002224C1"/>
    <w:rsid w:val="00231F44"/>
    <w:rsid w:val="002345E1"/>
    <w:rsid w:val="00236995"/>
    <w:rsid w:val="0024029F"/>
    <w:rsid w:val="00241818"/>
    <w:rsid w:val="0024323B"/>
    <w:rsid w:val="00247EDE"/>
    <w:rsid w:val="00247FF3"/>
    <w:rsid w:val="002504F1"/>
    <w:rsid w:val="00257E37"/>
    <w:rsid w:val="00262347"/>
    <w:rsid w:val="002664D0"/>
    <w:rsid w:val="0028234D"/>
    <w:rsid w:val="00282F97"/>
    <w:rsid w:val="0028692C"/>
    <w:rsid w:val="002B1997"/>
    <w:rsid w:val="002B3B55"/>
    <w:rsid w:val="002D163D"/>
    <w:rsid w:val="002F26B5"/>
    <w:rsid w:val="00304421"/>
    <w:rsid w:val="00312617"/>
    <w:rsid w:val="00321183"/>
    <w:rsid w:val="00322D62"/>
    <w:rsid w:val="003323D2"/>
    <w:rsid w:val="0033619B"/>
    <w:rsid w:val="00336662"/>
    <w:rsid w:val="00357F2C"/>
    <w:rsid w:val="00360953"/>
    <w:rsid w:val="0037799F"/>
    <w:rsid w:val="00387AA6"/>
    <w:rsid w:val="003A5B89"/>
    <w:rsid w:val="003B677C"/>
    <w:rsid w:val="003D4B43"/>
    <w:rsid w:val="003F5E45"/>
    <w:rsid w:val="00401BA4"/>
    <w:rsid w:val="00401C3A"/>
    <w:rsid w:val="00410ADF"/>
    <w:rsid w:val="00430409"/>
    <w:rsid w:val="004417A7"/>
    <w:rsid w:val="004469DB"/>
    <w:rsid w:val="004511A1"/>
    <w:rsid w:val="00452171"/>
    <w:rsid w:val="0045346B"/>
    <w:rsid w:val="0046538C"/>
    <w:rsid w:val="0047583C"/>
    <w:rsid w:val="0049267E"/>
    <w:rsid w:val="004A0242"/>
    <w:rsid w:val="004A39A7"/>
    <w:rsid w:val="004A4B5F"/>
    <w:rsid w:val="004A57E1"/>
    <w:rsid w:val="004A5831"/>
    <w:rsid w:val="004B37C4"/>
    <w:rsid w:val="004C072E"/>
    <w:rsid w:val="004D14A5"/>
    <w:rsid w:val="004D675A"/>
    <w:rsid w:val="004D72FC"/>
    <w:rsid w:val="004F1D4C"/>
    <w:rsid w:val="004F64BA"/>
    <w:rsid w:val="00502E0D"/>
    <w:rsid w:val="00512895"/>
    <w:rsid w:val="00520F9B"/>
    <w:rsid w:val="005337F0"/>
    <w:rsid w:val="00533B87"/>
    <w:rsid w:val="00535E75"/>
    <w:rsid w:val="00541FC3"/>
    <w:rsid w:val="005643B5"/>
    <w:rsid w:val="00581217"/>
    <w:rsid w:val="00590B3B"/>
    <w:rsid w:val="005924A4"/>
    <w:rsid w:val="00592EA8"/>
    <w:rsid w:val="005A1890"/>
    <w:rsid w:val="005A2613"/>
    <w:rsid w:val="005B1006"/>
    <w:rsid w:val="005C0EFA"/>
    <w:rsid w:val="005C1758"/>
    <w:rsid w:val="005D0A15"/>
    <w:rsid w:val="005D1434"/>
    <w:rsid w:val="005E4757"/>
    <w:rsid w:val="005F4B9E"/>
    <w:rsid w:val="006212C8"/>
    <w:rsid w:val="00625459"/>
    <w:rsid w:val="00627A6A"/>
    <w:rsid w:val="00635162"/>
    <w:rsid w:val="00636D0D"/>
    <w:rsid w:val="00645DCB"/>
    <w:rsid w:val="006615DB"/>
    <w:rsid w:val="006632EC"/>
    <w:rsid w:val="00667C07"/>
    <w:rsid w:val="00686EA3"/>
    <w:rsid w:val="006C3941"/>
    <w:rsid w:val="006D7DB5"/>
    <w:rsid w:val="006E29C6"/>
    <w:rsid w:val="006F13FA"/>
    <w:rsid w:val="006F7A58"/>
    <w:rsid w:val="0070045A"/>
    <w:rsid w:val="007009AF"/>
    <w:rsid w:val="00701582"/>
    <w:rsid w:val="00712342"/>
    <w:rsid w:val="00720D03"/>
    <w:rsid w:val="00720FDF"/>
    <w:rsid w:val="00726AAE"/>
    <w:rsid w:val="00727721"/>
    <w:rsid w:val="00736BB3"/>
    <w:rsid w:val="0074088D"/>
    <w:rsid w:val="00744451"/>
    <w:rsid w:val="00757551"/>
    <w:rsid w:val="00767768"/>
    <w:rsid w:val="00770CB0"/>
    <w:rsid w:val="00774485"/>
    <w:rsid w:val="00781E34"/>
    <w:rsid w:val="007A019D"/>
    <w:rsid w:val="007A5E07"/>
    <w:rsid w:val="007C0E10"/>
    <w:rsid w:val="007D0755"/>
    <w:rsid w:val="007D1EC9"/>
    <w:rsid w:val="007D3A9D"/>
    <w:rsid w:val="007D4CAB"/>
    <w:rsid w:val="007E5981"/>
    <w:rsid w:val="007E7737"/>
    <w:rsid w:val="00806AF9"/>
    <w:rsid w:val="00813C3A"/>
    <w:rsid w:val="0081748B"/>
    <w:rsid w:val="00825E47"/>
    <w:rsid w:val="0083187F"/>
    <w:rsid w:val="00832920"/>
    <w:rsid w:val="00833D8E"/>
    <w:rsid w:val="00855A5B"/>
    <w:rsid w:val="008709B2"/>
    <w:rsid w:val="00877D7E"/>
    <w:rsid w:val="00881C74"/>
    <w:rsid w:val="0088253E"/>
    <w:rsid w:val="00886A7A"/>
    <w:rsid w:val="0089125B"/>
    <w:rsid w:val="00896676"/>
    <w:rsid w:val="0089786B"/>
    <w:rsid w:val="008C3CFF"/>
    <w:rsid w:val="008D3A67"/>
    <w:rsid w:val="008F3C7B"/>
    <w:rsid w:val="008F4385"/>
    <w:rsid w:val="00901B56"/>
    <w:rsid w:val="009057D3"/>
    <w:rsid w:val="00917447"/>
    <w:rsid w:val="00933A18"/>
    <w:rsid w:val="00934C46"/>
    <w:rsid w:val="00946011"/>
    <w:rsid w:val="009538DB"/>
    <w:rsid w:val="009600DD"/>
    <w:rsid w:val="00962245"/>
    <w:rsid w:val="0096624A"/>
    <w:rsid w:val="009721AC"/>
    <w:rsid w:val="009927AC"/>
    <w:rsid w:val="009966BE"/>
    <w:rsid w:val="009C3170"/>
    <w:rsid w:val="009C5BC6"/>
    <w:rsid w:val="009C788A"/>
    <w:rsid w:val="009D0FC5"/>
    <w:rsid w:val="009D1080"/>
    <w:rsid w:val="009D48B5"/>
    <w:rsid w:val="009E0574"/>
    <w:rsid w:val="009F5767"/>
    <w:rsid w:val="00A04BBC"/>
    <w:rsid w:val="00A10C77"/>
    <w:rsid w:val="00A14341"/>
    <w:rsid w:val="00A17AB4"/>
    <w:rsid w:val="00A21CB3"/>
    <w:rsid w:val="00A41F1E"/>
    <w:rsid w:val="00A60CE8"/>
    <w:rsid w:val="00A7152C"/>
    <w:rsid w:val="00A80BCA"/>
    <w:rsid w:val="00A82DB3"/>
    <w:rsid w:val="00A832EC"/>
    <w:rsid w:val="00A94C95"/>
    <w:rsid w:val="00A96191"/>
    <w:rsid w:val="00A96BD1"/>
    <w:rsid w:val="00AA1058"/>
    <w:rsid w:val="00AA7C51"/>
    <w:rsid w:val="00AB1E5F"/>
    <w:rsid w:val="00AC4E37"/>
    <w:rsid w:val="00AC69E9"/>
    <w:rsid w:val="00AC6DE8"/>
    <w:rsid w:val="00AD531A"/>
    <w:rsid w:val="00AE66AB"/>
    <w:rsid w:val="00AF10A7"/>
    <w:rsid w:val="00AF43CC"/>
    <w:rsid w:val="00B04BBE"/>
    <w:rsid w:val="00B1151E"/>
    <w:rsid w:val="00B158A8"/>
    <w:rsid w:val="00B33E44"/>
    <w:rsid w:val="00B41026"/>
    <w:rsid w:val="00B44F41"/>
    <w:rsid w:val="00B82CB8"/>
    <w:rsid w:val="00B96321"/>
    <w:rsid w:val="00B96D5C"/>
    <w:rsid w:val="00B9722B"/>
    <w:rsid w:val="00BA7EC0"/>
    <w:rsid w:val="00BB22CE"/>
    <w:rsid w:val="00BC3FA6"/>
    <w:rsid w:val="00BC6F52"/>
    <w:rsid w:val="00BF288C"/>
    <w:rsid w:val="00C117BA"/>
    <w:rsid w:val="00C13492"/>
    <w:rsid w:val="00C1565E"/>
    <w:rsid w:val="00C17098"/>
    <w:rsid w:val="00C238D7"/>
    <w:rsid w:val="00C31B32"/>
    <w:rsid w:val="00C4070D"/>
    <w:rsid w:val="00C4112F"/>
    <w:rsid w:val="00C41DBE"/>
    <w:rsid w:val="00C64969"/>
    <w:rsid w:val="00C742D1"/>
    <w:rsid w:val="00C829DF"/>
    <w:rsid w:val="00C82BBD"/>
    <w:rsid w:val="00C849E3"/>
    <w:rsid w:val="00C90F73"/>
    <w:rsid w:val="00C949F0"/>
    <w:rsid w:val="00C94E71"/>
    <w:rsid w:val="00CA1144"/>
    <w:rsid w:val="00CB2565"/>
    <w:rsid w:val="00CC16CF"/>
    <w:rsid w:val="00CC37BB"/>
    <w:rsid w:val="00CC6C90"/>
    <w:rsid w:val="00CD1323"/>
    <w:rsid w:val="00CD642D"/>
    <w:rsid w:val="00CD7855"/>
    <w:rsid w:val="00CE2C30"/>
    <w:rsid w:val="00CF11FA"/>
    <w:rsid w:val="00D008B8"/>
    <w:rsid w:val="00D16074"/>
    <w:rsid w:val="00D31BAD"/>
    <w:rsid w:val="00D43892"/>
    <w:rsid w:val="00D452AD"/>
    <w:rsid w:val="00D46C2C"/>
    <w:rsid w:val="00D50ACD"/>
    <w:rsid w:val="00D616B6"/>
    <w:rsid w:val="00D66959"/>
    <w:rsid w:val="00D66FFC"/>
    <w:rsid w:val="00D7410F"/>
    <w:rsid w:val="00D77493"/>
    <w:rsid w:val="00D81169"/>
    <w:rsid w:val="00DA1885"/>
    <w:rsid w:val="00DA63B7"/>
    <w:rsid w:val="00DA7412"/>
    <w:rsid w:val="00DB6FC6"/>
    <w:rsid w:val="00DC018A"/>
    <w:rsid w:val="00DD01B8"/>
    <w:rsid w:val="00DE0B44"/>
    <w:rsid w:val="00DE34B5"/>
    <w:rsid w:val="00DE3DC8"/>
    <w:rsid w:val="00DF17E5"/>
    <w:rsid w:val="00DF7B37"/>
    <w:rsid w:val="00E037F1"/>
    <w:rsid w:val="00E07291"/>
    <w:rsid w:val="00E1437F"/>
    <w:rsid w:val="00E23A28"/>
    <w:rsid w:val="00E24071"/>
    <w:rsid w:val="00E258AB"/>
    <w:rsid w:val="00E40AD7"/>
    <w:rsid w:val="00E55CB8"/>
    <w:rsid w:val="00E569FF"/>
    <w:rsid w:val="00E56A69"/>
    <w:rsid w:val="00E60B44"/>
    <w:rsid w:val="00E63DFF"/>
    <w:rsid w:val="00E74498"/>
    <w:rsid w:val="00E80693"/>
    <w:rsid w:val="00E8484A"/>
    <w:rsid w:val="00EA57E0"/>
    <w:rsid w:val="00EB0EA8"/>
    <w:rsid w:val="00EB3014"/>
    <w:rsid w:val="00EB5414"/>
    <w:rsid w:val="00ED6EA8"/>
    <w:rsid w:val="00EE774F"/>
    <w:rsid w:val="00EF2F3C"/>
    <w:rsid w:val="00EF3A01"/>
    <w:rsid w:val="00EF7DFF"/>
    <w:rsid w:val="00F01689"/>
    <w:rsid w:val="00F10A7D"/>
    <w:rsid w:val="00F17BB8"/>
    <w:rsid w:val="00F246DD"/>
    <w:rsid w:val="00F50696"/>
    <w:rsid w:val="00F50A45"/>
    <w:rsid w:val="00F619A0"/>
    <w:rsid w:val="00F62B2E"/>
    <w:rsid w:val="00F62C01"/>
    <w:rsid w:val="00F74086"/>
    <w:rsid w:val="00F75C5A"/>
    <w:rsid w:val="00F778AA"/>
    <w:rsid w:val="00F81D43"/>
    <w:rsid w:val="00FA3D17"/>
    <w:rsid w:val="00FA4B99"/>
    <w:rsid w:val="00FC0161"/>
    <w:rsid w:val="00FC2590"/>
    <w:rsid w:val="00FE3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233C9F66-36B2-4396-9750-D735236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link w:val="Ttulo1Char"/>
    <w:uiPriority w:val="9"/>
    <w:qFormat/>
    <w:pPr>
      <w:keepNext/>
      <w:numPr>
        <w:numId w:val="2"/>
      </w:numPr>
      <w:spacing w:before="240" w:after="60"/>
      <w:outlineLvl w:val="0"/>
    </w:pPr>
    <w:rPr>
      <w:b/>
      <w:kern w:val="1"/>
      <w:sz w:val="28"/>
    </w:rPr>
  </w:style>
  <w:style w:type="paragraph" w:styleId="Ttulo2">
    <w:name w:val="heading 2"/>
    <w:basedOn w:val="Normal"/>
    <w:next w:val="Normal"/>
    <w:link w:val="Ttulo2Char"/>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har"/>
    <w:semiHidden/>
    <w:unhideWhenUsed/>
    <w:qFormat/>
    <w:rsid w:val="00236995"/>
    <w:pPr>
      <w:keepNext/>
      <w:spacing w:before="240" w:after="60"/>
      <w:outlineLvl w:val="3"/>
    </w:pPr>
    <w:rPr>
      <w:rFonts w:ascii="Calibri" w:hAnsi="Calibri" w:cs="Times New Roman"/>
      <w:b/>
      <w:bCs/>
      <w:sz w:val="28"/>
      <w:szCs w:val="28"/>
      <w:lang w:eastAsia="pt-BR"/>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pPr>
      <w:tabs>
        <w:tab w:val="center" w:pos="4419"/>
        <w:tab w:val="right" w:pos="8838"/>
      </w:tabs>
    </w:pPr>
  </w:style>
  <w:style w:type="paragraph" w:styleId="Cabealho">
    <w:name w:val="header"/>
    <w:basedOn w:val="Normal"/>
    <w:link w:val="CabealhoChar"/>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link w:val="TextodenotaderodapChar"/>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unhideWhenUsed/>
    <w:rsid w:val="00AC6DE8"/>
    <w:rPr>
      <w:color w:val="954F72" w:themeColor="followedHyperlink"/>
      <w:u w:val="single"/>
    </w:rPr>
  </w:style>
  <w:style w:type="character" w:customStyle="1" w:styleId="Ttulo2Char">
    <w:name w:val="Título 2 Char"/>
    <w:basedOn w:val="Fontepargpadro"/>
    <w:link w:val="Ttulo2"/>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nhideWhenUsed/>
    <w:rsid w:val="005E4757"/>
    <w:pPr>
      <w:spacing w:before="100" w:beforeAutospacing="1" w:after="100" w:afterAutospacing="1"/>
    </w:pPr>
    <w:rPr>
      <w:rFonts w:ascii="Times New Roman" w:hAnsi="Times New Roman" w:cs="Times New Roman"/>
      <w:sz w:val="24"/>
      <w:szCs w:val="24"/>
      <w:lang w:eastAsia="pt-BR"/>
    </w:rPr>
  </w:style>
  <w:style w:type="character" w:customStyle="1" w:styleId="Ttulo4Char">
    <w:name w:val="Título 4 Char"/>
    <w:basedOn w:val="Fontepargpadro"/>
    <w:link w:val="Ttulo4"/>
    <w:semiHidden/>
    <w:rsid w:val="00236995"/>
    <w:rPr>
      <w:rFonts w:ascii="Calibri" w:hAnsi="Calibri"/>
      <w:b/>
      <w:bCs/>
      <w:sz w:val="28"/>
      <w:szCs w:val="28"/>
    </w:rPr>
  </w:style>
  <w:style w:type="paragraph" w:styleId="Textoembloco">
    <w:name w:val="Block Text"/>
    <w:basedOn w:val="Normal"/>
    <w:rsid w:val="00236995"/>
    <w:pPr>
      <w:ind w:left="4253" w:right="57" w:firstLine="1134"/>
      <w:jc w:val="both"/>
    </w:pPr>
    <w:rPr>
      <w:rFonts w:cs="Times New Roman"/>
      <w:i/>
      <w:spacing w:val="14"/>
      <w:lang w:eastAsia="pt-BR"/>
    </w:rPr>
  </w:style>
  <w:style w:type="table" w:styleId="SombreamentoClaro">
    <w:name w:val="Light Shading"/>
    <w:basedOn w:val="Tabelanormal"/>
    <w:uiPriority w:val="60"/>
    <w:rsid w:val="0023699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36995"/>
    <w:pPr>
      <w:widowControl w:val="0"/>
      <w:suppressAutoHyphens/>
      <w:autoSpaceDN w:val="0"/>
    </w:pPr>
    <w:rPr>
      <w:rFonts w:eastAsia="Lucida Sans Unicode" w:cs="Tahoma"/>
      <w:kern w:val="3"/>
      <w:sz w:val="24"/>
      <w:szCs w:val="24"/>
    </w:rPr>
  </w:style>
  <w:style w:type="character" w:customStyle="1" w:styleId="Ttulo1Char">
    <w:name w:val="Título 1 Char"/>
    <w:link w:val="Ttulo1"/>
    <w:uiPriority w:val="9"/>
    <w:rsid w:val="00236995"/>
    <w:rPr>
      <w:rFonts w:ascii="Arial" w:hAnsi="Arial" w:cs="Arial"/>
      <w:b/>
      <w:kern w:val="1"/>
      <w:sz w:val="28"/>
      <w:lang w:eastAsia="zh-CN"/>
    </w:rPr>
  </w:style>
  <w:style w:type="character" w:customStyle="1" w:styleId="sh-dstrunc-txt">
    <w:name w:val="sh-ds__trunc-txt"/>
    <w:rsid w:val="00236995"/>
  </w:style>
  <w:style w:type="character" w:styleId="nfase">
    <w:name w:val="Emphasis"/>
    <w:uiPriority w:val="20"/>
    <w:qFormat/>
    <w:rsid w:val="00236995"/>
    <w:rPr>
      <w:i/>
      <w:iCs/>
    </w:rPr>
  </w:style>
  <w:style w:type="character" w:customStyle="1" w:styleId="st">
    <w:name w:val="st"/>
    <w:rsid w:val="00236995"/>
  </w:style>
  <w:style w:type="numbering" w:customStyle="1" w:styleId="Semlista1">
    <w:name w:val="Sem lista1"/>
    <w:next w:val="Semlista"/>
    <w:uiPriority w:val="99"/>
    <w:semiHidden/>
    <w:rsid w:val="00236995"/>
  </w:style>
  <w:style w:type="table" w:customStyle="1" w:styleId="Tabelacomgrade1">
    <w:name w:val="Tabela com grade1"/>
    <w:basedOn w:val="Tabelanormal"/>
    <w:next w:val="Tabelacomgrade"/>
    <w:uiPriority w:val="39"/>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236995"/>
    <w:rPr>
      <w:rFonts w:ascii="Arial" w:hAnsi="Arial" w:cs="Arial"/>
      <w:sz w:val="22"/>
      <w:lang w:eastAsia="zh-CN"/>
    </w:rPr>
  </w:style>
  <w:style w:type="paragraph" w:styleId="SemEspaamento">
    <w:name w:val="No Spacing"/>
    <w:uiPriority w:val="1"/>
    <w:qFormat/>
    <w:rsid w:val="00236995"/>
    <w:rPr>
      <w:rFonts w:ascii="Calibri" w:eastAsia="Calibri" w:hAnsi="Calibri"/>
      <w:sz w:val="22"/>
      <w:szCs w:val="22"/>
      <w:lang w:eastAsia="en-US"/>
    </w:rPr>
  </w:style>
  <w:style w:type="character" w:styleId="Forte">
    <w:name w:val="Strong"/>
    <w:uiPriority w:val="22"/>
    <w:qFormat/>
    <w:rsid w:val="00236995"/>
    <w:rPr>
      <w:b/>
      <w:bCs/>
    </w:rPr>
  </w:style>
  <w:style w:type="character" w:customStyle="1" w:styleId="apple-converted-space">
    <w:name w:val="apple-converted-space"/>
    <w:rsid w:val="00236995"/>
  </w:style>
  <w:style w:type="numbering" w:customStyle="1" w:styleId="Semlista2">
    <w:name w:val="Sem lista2"/>
    <w:next w:val="Semlista"/>
    <w:uiPriority w:val="99"/>
    <w:semiHidden/>
    <w:unhideWhenUsed/>
    <w:rsid w:val="00236995"/>
  </w:style>
  <w:style w:type="character" w:customStyle="1" w:styleId="TextodenotaderodapChar">
    <w:name w:val="Texto de nota de rodapé Char"/>
    <w:link w:val="Textodenotaderodap"/>
    <w:rsid w:val="00236995"/>
    <w:rPr>
      <w:lang w:eastAsia="zh-CN"/>
    </w:rPr>
  </w:style>
  <w:style w:type="character" w:customStyle="1" w:styleId="ng-binding">
    <w:name w:val="ng-binding"/>
    <w:rsid w:val="00236995"/>
  </w:style>
  <w:style w:type="numbering" w:customStyle="1" w:styleId="Semlista11">
    <w:name w:val="Sem lista11"/>
    <w:next w:val="Semlista"/>
    <w:uiPriority w:val="99"/>
    <w:semiHidden/>
    <w:rsid w:val="00236995"/>
  </w:style>
  <w:style w:type="table" w:customStyle="1" w:styleId="Tabelacomgrade11">
    <w:name w:val="Tabela com grade11"/>
    <w:basedOn w:val="Tabelanormal"/>
    <w:next w:val="Tabelacomgrade"/>
    <w:rsid w:val="002369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23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4157-3D4C-417C-8D8D-E5D90164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2588</Words>
  <Characters>13978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16533</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Ze Carlos</cp:lastModifiedBy>
  <cp:revision>16</cp:revision>
  <cp:lastPrinted>2025-08-28T11:41:00Z</cp:lastPrinted>
  <dcterms:created xsi:type="dcterms:W3CDTF">2024-03-13T17:40:00Z</dcterms:created>
  <dcterms:modified xsi:type="dcterms:W3CDTF">2025-08-28T11:41:00Z</dcterms:modified>
</cp:coreProperties>
</file>