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70728" w14:textId="5AF91EE6" w:rsidR="00946011" w:rsidRPr="006655EB" w:rsidRDefault="0028692C"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szCs w:val="22"/>
        </w:rPr>
      </w:pPr>
      <w:r w:rsidRPr="006655EB">
        <w:rPr>
          <w:rFonts w:ascii="Times New Roman" w:hAnsi="Times New Roman" w:cs="Times New Roman"/>
          <w:b/>
          <w:szCs w:val="22"/>
        </w:rPr>
        <w:t>ESTUDO TÉCNICO PRELIMINAR</w:t>
      </w:r>
    </w:p>
    <w:p w14:paraId="490E0498" w14:textId="0CA71D57" w:rsidR="00D008B8" w:rsidRDefault="00D008B8" w:rsidP="006C2CD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b/>
          <w:bCs/>
          <w:szCs w:val="22"/>
        </w:rPr>
      </w:pPr>
      <w:r w:rsidRPr="006655EB">
        <w:rPr>
          <w:rFonts w:ascii="Times New Roman" w:hAnsi="Times New Roman" w:cs="Times New Roman"/>
          <w:b/>
          <w:bCs/>
          <w:szCs w:val="22"/>
        </w:rPr>
        <w:t xml:space="preserve">PROCESSO ADMINISTRATIVO Nº </w:t>
      </w:r>
      <w:r w:rsidR="00B46241">
        <w:rPr>
          <w:rFonts w:ascii="Times New Roman" w:hAnsi="Times New Roman" w:cs="Times New Roman"/>
          <w:b/>
          <w:bCs/>
          <w:szCs w:val="22"/>
        </w:rPr>
        <w:t>85/</w:t>
      </w:r>
      <w:r w:rsidR="005A3424">
        <w:rPr>
          <w:rFonts w:ascii="Times New Roman" w:hAnsi="Times New Roman" w:cs="Times New Roman"/>
          <w:b/>
          <w:bCs/>
          <w:szCs w:val="22"/>
        </w:rPr>
        <w:t>2025</w:t>
      </w:r>
    </w:p>
    <w:p w14:paraId="5FDCA43C" w14:textId="77777777" w:rsidR="006C2CD7" w:rsidRPr="006655EB" w:rsidRDefault="006C2CD7" w:rsidP="006C2CD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b/>
          <w:bCs/>
          <w:szCs w:val="22"/>
        </w:rPr>
      </w:pPr>
    </w:p>
    <w:p w14:paraId="02BD1339" w14:textId="32C5A312" w:rsidR="00357F2C" w:rsidRPr="006655EB" w:rsidRDefault="00357F2C" w:rsidP="00BB22CE">
      <w:pPr>
        <w:spacing w:line="360" w:lineRule="auto"/>
        <w:jc w:val="both"/>
        <w:rPr>
          <w:rFonts w:ascii="Times New Roman" w:hAnsi="Times New Roman" w:cs="Times New Roman"/>
          <w:szCs w:val="22"/>
        </w:rPr>
      </w:pPr>
      <w:r w:rsidRPr="006655EB">
        <w:rPr>
          <w:rFonts w:ascii="Times New Roman" w:hAnsi="Times New Roman" w:cs="Times New Roman"/>
          <w:szCs w:val="22"/>
        </w:rPr>
        <w:t xml:space="preserve">Município de </w:t>
      </w:r>
      <w:r w:rsidR="001F7082" w:rsidRPr="006655EB">
        <w:rPr>
          <w:rFonts w:ascii="Times New Roman" w:hAnsi="Times New Roman" w:cs="Times New Roman"/>
          <w:szCs w:val="22"/>
        </w:rPr>
        <w:t>Miraguaí - RS</w:t>
      </w:r>
    </w:p>
    <w:p w14:paraId="6E016256" w14:textId="3676A289" w:rsidR="002664D0" w:rsidRPr="006655EB" w:rsidRDefault="00357F2C" w:rsidP="00BB22CE">
      <w:pPr>
        <w:spacing w:line="360" w:lineRule="auto"/>
        <w:jc w:val="both"/>
        <w:rPr>
          <w:rFonts w:ascii="Times New Roman" w:hAnsi="Times New Roman" w:cs="Times New Roman"/>
          <w:szCs w:val="22"/>
        </w:rPr>
      </w:pPr>
      <w:r w:rsidRPr="006655EB">
        <w:rPr>
          <w:rFonts w:ascii="Times New Roman" w:hAnsi="Times New Roman" w:cs="Times New Roman"/>
          <w:szCs w:val="22"/>
        </w:rPr>
        <w:t>Secretaria Municipal de</w:t>
      </w:r>
      <w:r w:rsidR="002664D0" w:rsidRPr="006655EB">
        <w:rPr>
          <w:rFonts w:ascii="Times New Roman" w:hAnsi="Times New Roman" w:cs="Times New Roman"/>
          <w:szCs w:val="22"/>
        </w:rPr>
        <w:t xml:space="preserve"> </w:t>
      </w:r>
      <w:r w:rsidR="00FD7649">
        <w:rPr>
          <w:rFonts w:ascii="Times New Roman" w:hAnsi="Times New Roman" w:cs="Times New Roman"/>
          <w:szCs w:val="22"/>
        </w:rPr>
        <w:t>Assistência Social</w:t>
      </w:r>
    </w:p>
    <w:p w14:paraId="536298E0" w14:textId="473B383B" w:rsidR="00357F2C" w:rsidRPr="006655EB" w:rsidRDefault="00AF43CC" w:rsidP="00BB22CE">
      <w:pPr>
        <w:spacing w:line="360" w:lineRule="auto"/>
        <w:jc w:val="both"/>
        <w:rPr>
          <w:rFonts w:ascii="Times New Roman" w:hAnsi="Times New Roman" w:cs="Times New Roman"/>
          <w:szCs w:val="22"/>
        </w:rPr>
      </w:pPr>
      <w:r w:rsidRPr="006655EB">
        <w:rPr>
          <w:rFonts w:ascii="Times New Roman" w:hAnsi="Times New Roman" w:cs="Times New Roman"/>
          <w:szCs w:val="22"/>
        </w:rPr>
        <w:t xml:space="preserve">Necessidade da </w:t>
      </w:r>
      <w:r w:rsidR="00781E34" w:rsidRPr="00A0471D">
        <w:rPr>
          <w:rFonts w:ascii="Times New Roman" w:hAnsi="Times New Roman" w:cs="Times New Roman"/>
          <w:szCs w:val="22"/>
        </w:rPr>
        <w:t>Secretaria</w:t>
      </w:r>
      <w:r w:rsidRPr="00A0471D">
        <w:rPr>
          <w:rFonts w:ascii="Times New Roman" w:hAnsi="Times New Roman" w:cs="Times New Roman"/>
          <w:szCs w:val="22"/>
        </w:rPr>
        <w:t xml:space="preserve">: </w:t>
      </w:r>
      <w:r w:rsidR="00FD7649" w:rsidRPr="00FD7649">
        <w:rPr>
          <w:rFonts w:ascii="Times New Roman" w:hAnsi="Times New Roman" w:cs="Times New Roman"/>
          <w:sz w:val="23"/>
          <w:szCs w:val="23"/>
        </w:rPr>
        <w:t xml:space="preserve">CREDENCIAMENTO de empresas especializadas na prestação de serviços de </w:t>
      </w:r>
      <w:r w:rsidR="00FD7649" w:rsidRPr="00FD7649">
        <w:rPr>
          <w:rFonts w:ascii="Times New Roman" w:hAnsi="Times New Roman" w:cs="Times New Roman"/>
          <w:b/>
          <w:sz w:val="23"/>
          <w:szCs w:val="23"/>
        </w:rPr>
        <w:t>Acolhimento Institucional de crianças e adolescentes em situação de vulnerabilidade social e pessoal, em ambiente institucional adequado</w:t>
      </w:r>
      <w:r w:rsidR="00FD7649">
        <w:rPr>
          <w:rFonts w:ascii="Times New Roman" w:hAnsi="Times New Roman" w:cs="Times New Roman"/>
          <w:b/>
          <w:sz w:val="23"/>
          <w:szCs w:val="23"/>
        </w:rPr>
        <w:t>.</w:t>
      </w:r>
    </w:p>
    <w:p w14:paraId="274572A9" w14:textId="77777777" w:rsidR="00D008B8" w:rsidRPr="006655EB" w:rsidRDefault="00D008B8" w:rsidP="00BB22CE">
      <w:pPr>
        <w:spacing w:line="360" w:lineRule="auto"/>
        <w:jc w:val="both"/>
        <w:rPr>
          <w:rFonts w:ascii="Times New Roman" w:hAnsi="Times New Roman" w:cs="Times New Roman"/>
          <w:szCs w:val="22"/>
        </w:rPr>
      </w:pPr>
    </w:p>
    <w:p w14:paraId="45970B3C" w14:textId="01E14BCB" w:rsidR="00F62C01" w:rsidRPr="006655EB" w:rsidRDefault="00D008B8" w:rsidP="00BB22CE">
      <w:pPr>
        <w:spacing w:line="360" w:lineRule="auto"/>
        <w:jc w:val="both"/>
        <w:rPr>
          <w:rFonts w:ascii="Times New Roman" w:hAnsi="Times New Roman" w:cs="Times New Roman"/>
          <w:b/>
          <w:bCs/>
          <w:szCs w:val="22"/>
        </w:rPr>
      </w:pPr>
      <w:r w:rsidRPr="006655EB">
        <w:rPr>
          <w:rFonts w:ascii="Times New Roman" w:hAnsi="Times New Roman" w:cs="Times New Roman"/>
          <w:b/>
          <w:bCs/>
          <w:szCs w:val="22"/>
        </w:rPr>
        <w:t>1. DESCRIÇÃO DA NECESSIDADE</w:t>
      </w:r>
    </w:p>
    <w:p w14:paraId="66D2EFF3" w14:textId="77777777" w:rsidR="00FD7649" w:rsidRDefault="007C6843" w:rsidP="00FD7649">
      <w:pPr>
        <w:spacing w:line="276" w:lineRule="auto"/>
        <w:ind w:firstLine="708"/>
        <w:jc w:val="both"/>
        <w:rPr>
          <w:rFonts w:ascii="Times New Roman" w:hAnsi="Times New Roman" w:cs="Times New Roman"/>
        </w:rPr>
      </w:pPr>
      <w:r w:rsidRPr="7EE9D54C">
        <w:rPr>
          <w:rFonts w:ascii="Times New Roman" w:hAnsi="Times New Roman" w:cs="Times New Roman"/>
        </w:rPr>
        <w:t>O presente estudo técnico preliminar tem</w:t>
      </w:r>
      <w:r w:rsidR="00FD7649" w:rsidRPr="7EE9D54C">
        <w:rPr>
          <w:rFonts w:ascii="Times New Roman" w:hAnsi="Times New Roman" w:cs="Times New Roman"/>
        </w:rPr>
        <w:t xml:space="preserve"> por</w:t>
      </w:r>
      <w:r w:rsidRPr="7EE9D54C">
        <w:rPr>
          <w:rFonts w:ascii="Times New Roman" w:hAnsi="Times New Roman" w:cs="Times New Roman"/>
        </w:rPr>
        <w:t xml:space="preserve"> objeto </w:t>
      </w:r>
      <w:r w:rsidR="00FD7649" w:rsidRPr="7EE9D54C">
        <w:rPr>
          <w:rFonts w:ascii="Times New Roman" w:hAnsi="Times New Roman" w:cs="Times New Roman"/>
        </w:rPr>
        <w:t xml:space="preserve">o CREDENCIAMENTO de empresas especializadas na prestação de serviços de </w:t>
      </w:r>
      <w:r w:rsidR="00FD7649" w:rsidRPr="7EE9D54C">
        <w:rPr>
          <w:rFonts w:ascii="Times New Roman" w:hAnsi="Times New Roman" w:cs="Times New Roman"/>
          <w:b/>
          <w:bCs/>
        </w:rPr>
        <w:t>Acolhimento Institucional de crianças e adolescentes em situação de vulnerabilidade social e pessoal, em ambiente institucional adequado</w:t>
      </w:r>
      <w:r w:rsidR="003355F4" w:rsidRPr="7EE9D54C">
        <w:rPr>
          <w:rFonts w:ascii="Times New Roman" w:hAnsi="Times New Roman" w:cs="Times New Roman"/>
        </w:rPr>
        <w:t>.</w:t>
      </w:r>
    </w:p>
    <w:p w14:paraId="39DEF8B6" w14:textId="3E97F65C" w:rsidR="70D445CB" w:rsidRDefault="00FD7649" w:rsidP="00FD7649">
      <w:pPr>
        <w:spacing w:line="276" w:lineRule="auto"/>
        <w:ind w:firstLine="708"/>
        <w:jc w:val="both"/>
        <w:rPr>
          <w:rFonts w:ascii="Times New Roman" w:hAnsi="Times New Roman" w:cs="Times New Roman"/>
        </w:rPr>
      </w:pPr>
      <w:r w:rsidRPr="7EE9D54C">
        <w:rPr>
          <w:rFonts w:ascii="Times New Roman" w:hAnsi="Times New Roman" w:cs="Times New Roman"/>
        </w:rPr>
        <w:t>Os serviços</w:t>
      </w:r>
      <w:r w:rsidR="70D445CB" w:rsidRPr="7EE9D54C">
        <w:rPr>
          <w:rFonts w:ascii="Times New Roman" w:hAnsi="Times New Roman" w:cs="Times New Roman"/>
        </w:rPr>
        <w:t xml:space="preserve"> são</w:t>
      </w:r>
      <w:r w:rsidRPr="7EE9D54C">
        <w:rPr>
          <w:rFonts w:ascii="Times New Roman" w:hAnsi="Times New Roman" w:cs="Times New Roman"/>
        </w:rPr>
        <w:t xml:space="preserve"> </w:t>
      </w:r>
      <w:r w:rsidR="70D445CB" w:rsidRPr="7EE9D54C">
        <w:rPr>
          <w:rFonts w:ascii="Times New Roman" w:hAnsi="Times New Roman" w:cs="Times New Roman"/>
        </w:rPr>
        <w:t>descrit</w:t>
      </w:r>
      <w:r w:rsidRPr="7EE9D54C">
        <w:rPr>
          <w:rFonts w:ascii="Times New Roman" w:hAnsi="Times New Roman" w:cs="Times New Roman"/>
        </w:rPr>
        <w:t>o</w:t>
      </w:r>
      <w:r w:rsidR="70D445CB" w:rsidRPr="7EE9D54C">
        <w:rPr>
          <w:rFonts w:ascii="Times New Roman" w:hAnsi="Times New Roman" w:cs="Times New Roman"/>
        </w:rPr>
        <w:t xml:space="preserve">s abaixo: </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102"/>
        <w:gridCol w:w="5889"/>
        <w:gridCol w:w="1329"/>
      </w:tblGrid>
      <w:tr w:rsidR="00FD7649" w:rsidRPr="00957E7B" w14:paraId="6B529384" w14:textId="77777777" w:rsidTr="7EE9D54C">
        <w:trPr>
          <w:trHeight w:val="367"/>
        </w:trPr>
        <w:tc>
          <w:tcPr>
            <w:tcW w:w="942" w:type="dxa"/>
            <w:vAlign w:val="center"/>
          </w:tcPr>
          <w:p w14:paraId="316078C1" w14:textId="77777777" w:rsidR="00FD7649" w:rsidRPr="00957E7B" w:rsidRDefault="00FD7649" w:rsidP="7EE9D54C">
            <w:pPr>
              <w:suppressLineNumbers/>
              <w:tabs>
                <w:tab w:val="left" w:pos="1210"/>
              </w:tabs>
              <w:suppressAutoHyphens/>
              <w:overflowPunct w:val="0"/>
              <w:autoSpaceDE w:val="0"/>
              <w:jc w:val="center"/>
              <w:textAlignment w:val="baseline"/>
              <w:rPr>
                <w:rFonts w:ascii="Times New Roman" w:hAnsi="Times New Roman" w:cs="Times New Roman"/>
                <w:b/>
                <w:bCs/>
                <w:sz w:val="24"/>
                <w:szCs w:val="24"/>
              </w:rPr>
            </w:pPr>
            <w:r w:rsidRPr="7EE9D54C">
              <w:rPr>
                <w:rFonts w:ascii="Times New Roman" w:hAnsi="Times New Roman" w:cs="Times New Roman"/>
                <w:b/>
                <w:bCs/>
                <w:sz w:val="24"/>
                <w:szCs w:val="24"/>
              </w:rPr>
              <w:t>Item</w:t>
            </w:r>
          </w:p>
        </w:tc>
        <w:tc>
          <w:tcPr>
            <w:tcW w:w="1102" w:type="dxa"/>
            <w:vAlign w:val="center"/>
          </w:tcPr>
          <w:p w14:paraId="5D054885" w14:textId="77777777" w:rsidR="00FD7649" w:rsidRPr="00957E7B" w:rsidRDefault="00FD7649" w:rsidP="7EE9D54C">
            <w:pPr>
              <w:suppressLineNumbers/>
              <w:suppressAutoHyphens/>
              <w:overflowPunct w:val="0"/>
              <w:autoSpaceDE w:val="0"/>
              <w:jc w:val="center"/>
              <w:textAlignment w:val="baseline"/>
              <w:rPr>
                <w:rFonts w:ascii="Times New Roman" w:hAnsi="Times New Roman" w:cs="Times New Roman"/>
                <w:b/>
                <w:bCs/>
                <w:sz w:val="24"/>
                <w:szCs w:val="24"/>
              </w:rPr>
            </w:pPr>
            <w:r w:rsidRPr="7EE9D54C">
              <w:rPr>
                <w:rFonts w:ascii="Times New Roman" w:hAnsi="Times New Roman" w:cs="Times New Roman"/>
                <w:b/>
                <w:bCs/>
                <w:sz w:val="24"/>
                <w:szCs w:val="24"/>
              </w:rPr>
              <w:t>Unid.</w:t>
            </w:r>
          </w:p>
        </w:tc>
        <w:tc>
          <w:tcPr>
            <w:tcW w:w="5889" w:type="dxa"/>
            <w:vAlign w:val="center"/>
          </w:tcPr>
          <w:p w14:paraId="2EBC104D" w14:textId="77777777" w:rsidR="00FD7649" w:rsidRPr="00957E7B" w:rsidRDefault="00FD7649" w:rsidP="7EE9D54C">
            <w:pPr>
              <w:suppressLineNumbers/>
              <w:suppressAutoHyphens/>
              <w:overflowPunct w:val="0"/>
              <w:autoSpaceDE w:val="0"/>
              <w:jc w:val="center"/>
              <w:textAlignment w:val="baseline"/>
              <w:rPr>
                <w:rFonts w:ascii="Times New Roman" w:hAnsi="Times New Roman" w:cs="Times New Roman"/>
                <w:b/>
                <w:bCs/>
                <w:sz w:val="24"/>
                <w:szCs w:val="24"/>
              </w:rPr>
            </w:pPr>
            <w:r w:rsidRPr="7EE9D54C">
              <w:rPr>
                <w:rFonts w:ascii="Times New Roman" w:hAnsi="Times New Roman" w:cs="Times New Roman"/>
                <w:b/>
                <w:bCs/>
                <w:sz w:val="24"/>
                <w:szCs w:val="24"/>
              </w:rPr>
              <w:t>Especificação</w:t>
            </w:r>
          </w:p>
        </w:tc>
        <w:tc>
          <w:tcPr>
            <w:tcW w:w="1329" w:type="dxa"/>
            <w:vAlign w:val="center"/>
          </w:tcPr>
          <w:p w14:paraId="7FCA28B8" w14:textId="77777777" w:rsidR="00FD7649" w:rsidRPr="00957E7B" w:rsidRDefault="00FD7649" w:rsidP="7EE9D54C">
            <w:pPr>
              <w:suppressLineNumbers/>
              <w:suppressAutoHyphens/>
              <w:overflowPunct w:val="0"/>
              <w:autoSpaceDE w:val="0"/>
              <w:jc w:val="center"/>
              <w:textAlignment w:val="baseline"/>
              <w:rPr>
                <w:rFonts w:ascii="Times New Roman" w:hAnsi="Times New Roman" w:cs="Times New Roman"/>
                <w:b/>
                <w:bCs/>
                <w:sz w:val="24"/>
                <w:szCs w:val="24"/>
              </w:rPr>
            </w:pPr>
            <w:r w:rsidRPr="7EE9D54C">
              <w:rPr>
                <w:rFonts w:ascii="Times New Roman" w:hAnsi="Times New Roman" w:cs="Times New Roman"/>
                <w:b/>
                <w:bCs/>
                <w:sz w:val="24"/>
                <w:szCs w:val="24"/>
              </w:rPr>
              <w:t>Quant.</w:t>
            </w:r>
          </w:p>
        </w:tc>
      </w:tr>
      <w:tr w:rsidR="00FD7649" w:rsidRPr="00957E7B" w14:paraId="08F32F35" w14:textId="77777777" w:rsidTr="7EE9D54C">
        <w:trPr>
          <w:trHeight w:val="367"/>
        </w:trPr>
        <w:tc>
          <w:tcPr>
            <w:tcW w:w="942" w:type="dxa"/>
            <w:vAlign w:val="center"/>
          </w:tcPr>
          <w:p w14:paraId="59F22065" w14:textId="77777777" w:rsidR="00FD7649" w:rsidRPr="00957E7B" w:rsidRDefault="00FD7649" w:rsidP="7EE9D54C">
            <w:pPr>
              <w:suppressLineNumbers/>
              <w:tabs>
                <w:tab w:val="left" w:pos="1210"/>
              </w:tabs>
              <w:suppressAutoHyphens/>
              <w:overflowPunct w:val="0"/>
              <w:autoSpaceDE w:val="0"/>
              <w:jc w:val="center"/>
              <w:textAlignment w:val="baseline"/>
              <w:rPr>
                <w:rFonts w:ascii="Times New Roman" w:hAnsi="Times New Roman" w:cs="Times New Roman"/>
                <w:b/>
                <w:bCs/>
                <w:sz w:val="24"/>
                <w:szCs w:val="24"/>
              </w:rPr>
            </w:pPr>
            <w:r w:rsidRPr="7EE9D54C">
              <w:rPr>
                <w:rFonts w:ascii="Times New Roman" w:hAnsi="Times New Roman" w:cs="Times New Roman"/>
                <w:b/>
                <w:bCs/>
                <w:sz w:val="24"/>
                <w:szCs w:val="24"/>
              </w:rPr>
              <w:t>1</w:t>
            </w:r>
          </w:p>
        </w:tc>
        <w:tc>
          <w:tcPr>
            <w:tcW w:w="1102" w:type="dxa"/>
            <w:vAlign w:val="center"/>
          </w:tcPr>
          <w:p w14:paraId="38D19CD5" w14:textId="56A9FC93" w:rsidR="00FD7649" w:rsidRPr="00957E7B" w:rsidRDefault="06305B59" w:rsidP="7EE9D54C">
            <w:pPr>
              <w:autoSpaceDE w:val="0"/>
              <w:autoSpaceDN w:val="0"/>
              <w:adjustRightInd w:val="0"/>
              <w:jc w:val="center"/>
              <w:rPr>
                <w:rFonts w:ascii="Times New Roman" w:hAnsi="Times New Roman" w:cs="Times New Roman"/>
                <w:sz w:val="24"/>
                <w:szCs w:val="24"/>
                <w:lang w:eastAsia="pt-BR"/>
              </w:rPr>
            </w:pPr>
            <w:r w:rsidRPr="7EE9D54C">
              <w:rPr>
                <w:rFonts w:ascii="Times New Roman" w:hAnsi="Times New Roman" w:cs="Times New Roman"/>
                <w:sz w:val="24"/>
                <w:szCs w:val="24"/>
                <w:lang w:eastAsia="pt-BR"/>
              </w:rPr>
              <w:t>VAGA</w:t>
            </w:r>
          </w:p>
        </w:tc>
        <w:tc>
          <w:tcPr>
            <w:tcW w:w="5889" w:type="dxa"/>
            <w:vAlign w:val="center"/>
          </w:tcPr>
          <w:p w14:paraId="5C7A5E8F" w14:textId="59FB3754" w:rsidR="00FD7649" w:rsidRPr="00957E7B" w:rsidRDefault="7C0E53B2" w:rsidP="7EE9D54C">
            <w:pPr>
              <w:tabs>
                <w:tab w:val="left" w:pos="1590"/>
              </w:tabs>
              <w:autoSpaceDE w:val="0"/>
              <w:autoSpaceDN w:val="0"/>
              <w:adjustRightInd w:val="0"/>
              <w:jc w:val="both"/>
              <w:rPr>
                <w:rFonts w:ascii="Times New Roman" w:hAnsi="Times New Roman" w:cs="Times New Roman"/>
                <w:sz w:val="24"/>
                <w:szCs w:val="24"/>
                <w:lang w:eastAsia="pt-BR"/>
              </w:rPr>
            </w:pPr>
            <w:r w:rsidRPr="7EE9D54C">
              <w:rPr>
                <w:rFonts w:ascii="Times New Roman" w:hAnsi="Times New Roman" w:cs="Times New Roman"/>
                <w:sz w:val="24"/>
                <w:szCs w:val="24"/>
                <w:lang w:eastAsia="pt-BR"/>
              </w:rPr>
              <w:t>Acolhimento Institucional de menores na faixa etária de 0 (zero) a 17 (dezessete) anos e 11 (onze) meses.</w:t>
            </w:r>
          </w:p>
        </w:tc>
        <w:tc>
          <w:tcPr>
            <w:tcW w:w="1329" w:type="dxa"/>
            <w:vAlign w:val="center"/>
          </w:tcPr>
          <w:p w14:paraId="5D8A8337" w14:textId="02904C14" w:rsidR="00FD7649" w:rsidRPr="00957E7B" w:rsidRDefault="06305B59" w:rsidP="7EE9D54C">
            <w:pPr>
              <w:autoSpaceDE w:val="0"/>
              <w:autoSpaceDN w:val="0"/>
              <w:adjustRightInd w:val="0"/>
              <w:ind w:right="57"/>
              <w:jc w:val="center"/>
              <w:rPr>
                <w:rFonts w:ascii="Times New Roman" w:hAnsi="Times New Roman" w:cs="Times New Roman"/>
                <w:sz w:val="24"/>
                <w:szCs w:val="24"/>
                <w:lang w:eastAsia="pt-BR"/>
              </w:rPr>
            </w:pPr>
            <w:r w:rsidRPr="7EE9D54C">
              <w:rPr>
                <w:rFonts w:ascii="Times New Roman" w:hAnsi="Times New Roman" w:cs="Times New Roman"/>
                <w:sz w:val="24"/>
                <w:szCs w:val="24"/>
                <w:lang w:eastAsia="pt-BR"/>
              </w:rPr>
              <w:t>15 vagas</w:t>
            </w:r>
          </w:p>
        </w:tc>
      </w:tr>
    </w:tbl>
    <w:p w14:paraId="42210FD0" w14:textId="77777777" w:rsidR="001F7082" w:rsidRPr="006655EB" w:rsidRDefault="001F7082" w:rsidP="00BB22CE">
      <w:pPr>
        <w:spacing w:line="360" w:lineRule="auto"/>
        <w:jc w:val="both"/>
        <w:rPr>
          <w:rFonts w:ascii="Times New Roman" w:hAnsi="Times New Roman" w:cs="Times New Roman"/>
          <w:szCs w:val="22"/>
        </w:rPr>
      </w:pPr>
    </w:p>
    <w:p w14:paraId="0B12F2F1" w14:textId="0C830FE8" w:rsidR="00D008B8" w:rsidRPr="006655EB" w:rsidRDefault="00825E47" w:rsidP="00BB22CE">
      <w:pPr>
        <w:spacing w:line="360" w:lineRule="auto"/>
        <w:jc w:val="both"/>
        <w:rPr>
          <w:rFonts w:ascii="Times New Roman" w:hAnsi="Times New Roman" w:cs="Times New Roman"/>
          <w:b/>
          <w:bCs/>
          <w:szCs w:val="22"/>
        </w:rPr>
      </w:pPr>
      <w:r w:rsidRPr="006655EB">
        <w:rPr>
          <w:rFonts w:ascii="Times New Roman" w:hAnsi="Times New Roman" w:cs="Times New Roman"/>
          <w:b/>
          <w:bCs/>
          <w:szCs w:val="22"/>
        </w:rPr>
        <w:t xml:space="preserve">2. </w:t>
      </w:r>
      <w:r w:rsidR="00F10A7D" w:rsidRPr="006655EB">
        <w:rPr>
          <w:rFonts w:ascii="Times New Roman" w:hAnsi="Times New Roman" w:cs="Times New Roman"/>
          <w:b/>
          <w:bCs/>
          <w:szCs w:val="22"/>
        </w:rPr>
        <w:t>ALINHAMENTO ENTRE A CONTRATAÇÃO E O PLANEJAMENTO</w:t>
      </w:r>
    </w:p>
    <w:p w14:paraId="2F88CE9B" w14:textId="0DDEF8D0" w:rsidR="00825E47" w:rsidRPr="006655EB" w:rsidRDefault="00825E47" w:rsidP="7EE9D54C">
      <w:pPr>
        <w:spacing w:line="276" w:lineRule="auto"/>
        <w:ind w:firstLine="708"/>
        <w:jc w:val="both"/>
        <w:rPr>
          <w:rFonts w:ascii="Times New Roman" w:hAnsi="Times New Roman" w:cs="Times New Roman"/>
        </w:rPr>
      </w:pPr>
      <w:r w:rsidRPr="7EE9D54C">
        <w:rPr>
          <w:rFonts w:ascii="Times New Roman" w:hAnsi="Times New Roman" w:cs="Times New Roman"/>
        </w:rPr>
        <w:t xml:space="preserve">A contratação pretendida </w:t>
      </w:r>
      <w:r w:rsidR="00D31BAD" w:rsidRPr="7EE9D54C">
        <w:rPr>
          <w:rFonts w:ascii="Times New Roman" w:hAnsi="Times New Roman" w:cs="Times New Roman"/>
        </w:rPr>
        <w:t>está prevista no Plano de Contratações Anual do Município de</w:t>
      </w:r>
      <w:r w:rsidR="002664D0" w:rsidRPr="7EE9D54C">
        <w:rPr>
          <w:rFonts w:ascii="Times New Roman" w:hAnsi="Times New Roman" w:cs="Times New Roman"/>
        </w:rPr>
        <w:t xml:space="preserve"> </w:t>
      </w:r>
      <w:r w:rsidR="001F7082" w:rsidRPr="7EE9D54C">
        <w:rPr>
          <w:rFonts w:ascii="Times New Roman" w:hAnsi="Times New Roman" w:cs="Times New Roman"/>
        </w:rPr>
        <w:t>Miraguaí</w:t>
      </w:r>
      <w:r w:rsidR="00D31BAD" w:rsidRPr="7EE9D54C">
        <w:rPr>
          <w:rFonts w:ascii="Times New Roman" w:hAnsi="Times New Roman" w:cs="Times New Roman"/>
        </w:rPr>
        <w:t>,</w:t>
      </w:r>
      <w:r w:rsidR="00F10A7D" w:rsidRPr="7EE9D54C">
        <w:rPr>
          <w:rFonts w:ascii="Times New Roman" w:hAnsi="Times New Roman" w:cs="Times New Roman"/>
        </w:rPr>
        <w:t xml:space="preserve"> como se vê do item</w:t>
      </w:r>
      <w:r w:rsidR="00813C3A" w:rsidRPr="7EE9D54C">
        <w:rPr>
          <w:rFonts w:ascii="Times New Roman" w:hAnsi="Times New Roman" w:cs="Times New Roman"/>
        </w:rPr>
        <w:t xml:space="preserve"> </w:t>
      </w:r>
      <w:r w:rsidR="001F7082" w:rsidRPr="7EE9D54C">
        <w:rPr>
          <w:rFonts w:ascii="Times New Roman" w:hAnsi="Times New Roman" w:cs="Times New Roman"/>
        </w:rPr>
        <w:t>“</w:t>
      </w:r>
      <w:r w:rsidR="00FD7649" w:rsidRPr="7EE9D54C">
        <w:rPr>
          <w:rFonts w:ascii="Times New Roman" w:hAnsi="Times New Roman" w:cs="Times New Roman"/>
        </w:rPr>
        <w:t>89</w:t>
      </w:r>
      <w:r w:rsidR="001F7082" w:rsidRPr="7EE9D54C">
        <w:rPr>
          <w:rFonts w:ascii="Times New Roman" w:hAnsi="Times New Roman" w:cs="Times New Roman"/>
        </w:rPr>
        <w:t>”</w:t>
      </w:r>
      <w:r w:rsidR="002664D0" w:rsidRPr="7EE9D54C">
        <w:rPr>
          <w:rFonts w:ascii="Times New Roman" w:hAnsi="Times New Roman" w:cs="Times New Roman"/>
        </w:rPr>
        <w:t xml:space="preserve"> </w:t>
      </w:r>
      <w:r w:rsidR="00813C3A" w:rsidRPr="7EE9D54C">
        <w:rPr>
          <w:rFonts w:ascii="Times New Roman" w:hAnsi="Times New Roman" w:cs="Times New Roman"/>
        </w:rPr>
        <w:t>daquele documento,</w:t>
      </w:r>
      <w:r w:rsidR="00D31BAD" w:rsidRPr="7EE9D54C">
        <w:rPr>
          <w:rFonts w:ascii="Times New Roman" w:hAnsi="Times New Roman" w:cs="Times New Roman"/>
        </w:rPr>
        <w:t xml:space="preserve"> estando assim alinhada com o planejamento desta Administração</w:t>
      </w:r>
      <w:r w:rsidR="00957E7B" w:rsidRPr="7EE9D54C">
        <w:rPr>
          <w:rFonts w:ascii="Times New Roman" w:hAnsi="Times New Roman" w:cs="Times New Roman"/>
        </w:rPr>
        <w:t xml:space="preserve">, </w:t>
      </w:r>
      <w:proofErr w:type="gramStart"/>
      <w:r w:rsidR="00957E7B" w:rsidRPr="7EE9D54C">
        <w:rPr>
          <w:rFonts w:ascii="Times New Roman" w:hAnsi="Times New Roman" w:cs="Times New Roman"/>
        </w:rPr>
        <w:t>alterando-se</w:t>
      </w:r>
      <w:proofErr w:type="gramEnd"/>
      <w:r w:rsidR="00957E7B" w:rsidRPr="7EE9D54C">
        <w:rPr>
          <w:rFonts w:ascii="Times New Roman" w:hAnsi="Times New Roman" w:cs="Times New Roman"/>
        </w:rPr>
        <w:t xml:space="preserve"> entretanto, a forma de contratação, dada a alta demanda e urgência nos atendimentos que surgem</w:t>
      </w:r>
      <w:r w:rsidR="379A6A7B" w:rsidRPr="7EE9D54C">
        <w:rPr>
          <w:rFonts w:ascii="Times New Roman" w:hAnsi="Times New Roman" w:cs="Times New Roman"/>
        </w:rPr>
        <w:t xml:space="preserve"> e a necessidade de ter credenciadas as instituições para que haja o encaminhamento dos infantes. </w:t>
      </w:r>
    </w:p>
    <w:p w14:paraId="37F605BF" w14:textId="77777777" w:rsidR="00962245" w:rsidRPr="006655EB" w:rsidRDefault="00962245" w:rsidP="00F01689">
      <w:pPr>
        <w:spacing w:line="276" w:lineRule="auto"/>
        <w:jc w:val="both"/>
        <w:rPr>
          <w:rFonts w:ascii="Times New Roman" w:hAnsi="Times New Roman" w:cs="Times New Roman"/>
          <w:b/>
          <w:bCs/>
          <w:szCs w:val="22"/>
        </w:rPr>
      </w:pPr>
    </w:p>
    <w:p w14:paraId="31FE7DC5" w14:textId="167F97FA" w:rsidR="00D31BAD" w:rsidRPr="006655EB" w:rsidRDefault="00D31BAD" w:rsidP="00BB22CE">
      <w:pPr>
        <w:spacing w:line="360" w:lineRule="auto"/>
        <w:jc w:val="both"/>
        <w:rPr>
          <w:rFonts w:ascii="Times New Roman" w:hAnsi="Times New Roman" w:cs="Times New Roman"/>
          <w:b/>
          <w:bCs/>
          <w:szCs w:val="22"/>
        </w:rPr>
      </w:pPr>
      <w:r w:rsidRPr="006655EB">
        <w:rPr>
          <w:rFonts w:ascii="Times New Roman" w:hAnsi="Times New Roman" w:cs="Times New Roman"/>
          <w:b/>
          <w:bCs/>
          <w:szCs w:val="22"/>
        </w:rPr>
        <w:t>3. DESCRIÇÃO DOS REQUISITOS DA CONTRATAÇÃO</w:t>
      </w:r>
    </w:p>
    <w:p w14:paraId="5BD4D907" w14:textId="014BDF4D" w:rsidR="00805C9C" w:rsidRPr="00805C9C" w:rsidRDefault="00805C9C" w:rsidP="00805C9C">
      <w:pPr>
        <w:jc w:val="both"/>
        <w:rPr>
          <w:rFonts w:ascii="Times New Roman" w:hAnsi="Times New Roman" w:cs="Times New Roman"/>
          <w:szCs w:val="22"/>
        </w:rPr>
      </w:pPr>
      <w:r>
        <w:rPr>
          <w:rFonts w:ascii="Times New Roman" w:hAnsi="Times New Roman" w:cs="Times New Roman"/>
          <w:szCs w:val="22"/>
        </w:rPr>
        <w:t>3.1</w:t>
      </w:r>
      <w:r w:rsidR="002E673B">
        <w:rPr>
          <w:rFonts w:ascii="Times New Roman" w:hAnsi="Times New Roman" w:cs="Times New Roman"/>
          <w:szCs w:val="22"/>
        </w:rPr>
        <w:t xml:space="preserve"> </w:t>
      </w:r>
      <w:r w:rsidRPr="00805C9C">
        <w:rPr>
          <w:rFonts w:ascii="Times New Roman" w:hAnsi="Times New Roman" w:cs="Times New Roman"/>
          <w:szCs w:val="22"/>
        </w:rPr>
        <w:t>A CONTRATANTE se reserva o direito de exercer o controle e a fiscalização dos serviços, conforme descrição e quantidade solicitada pelo Município.</w:t>
      </w:r>
    </w:p>
    <w:p w14:paraId="0F96C966" w14:textId="4B8C046B" w:rsidR="00805C9C" w:rsidRPr="00805C9C" w:rsidRDefault="00805C9C" w:rsidP="00805C9C">
      <w:pPr>
        <w:jc w:val="both"/>
        <w:rPr>
          <w:rFonts w:ascii="Times New Roman" w:hAnsi="Times New Roman" w:cs="Times New Roman"/>
          <w:szCs w:val="22"/>
        </w:rPr>
      </w:pPr>
      <w:r>
        <w:rPr>
          <w:rFonts w:ascii="Times New Roman" w:hAnsi="Times New Roman" w:cs="Times New Roman"/>
          <w:szCs w:val="22"/>
        </w:rPr>
        <w:t>3</w:t>
      </w:r>
      <w:r w:rsidRPr="00805C9C">
        <w:rPr>
          <w:rFonts w:ascii="Times New Roman" w:hAnsi="Times New Roman" w:cs="Times New Roman"/>
          <w:szCs w:val="22"/>
        </w:rPr>
        <w:t>.2 Os serviços deverão ser prestados</w:t>
      </w:r>
      <w:r w:rsidR="002E673B">
        <w:rPr>
          <w:rFonts w:ascii="Times New Roman" w:hAnsi="Times New Roman" w:cs="Times New Roman"/>
          <w:szCs w:val="22"/>
        </w:rPr>
        <w:t xml:space="preserve"> de</w:t>
      </w:r>
      <w:r w:rsidRPr="00805C9C">
        <w:rPr>
          <w:rFonts w:ascii="Times New Roman" w:hAnsi="Times New Roman" w:cs="Times New Roman"/>
          <w:szCs w:val="22"/>
        </w:rPr>
        <w:t xml:space="preserve"> acordo com as especificações do edital</w:t>
      </w:r>
      <w:r w:rsidR="002E673B">
        <w:rPr>
          <w:rFonts w:ascii="Times New Roman" w:hAnsi="Times New Roman" w:cs="Times New Roman"/>
          <w:szCs w:val="22"/>
        </w:rPr>
        <w:t xml:space="preserve"> e termo de referência</w:t>
      </w:r>
      <w:r w:rsidRPr="00805C9C">
        <w:rPr>
          <w:rFonts w:ascii="Times New Roman" w:hAnsi="Times New Roman" w:cs="Times New Roman"/>
          <w:szCs w:val="22"/>
        </w:rPr>
        <w:t>, conforme necessidade.</w:t>
      </w:r>
    </w:p>
    <w:p w14:paraId="26B8F817" w14:textId="5B655682" w:rsidR="00805C9C" w:rsidRPr="00805C9C" w:rsidRDefault="00805C9C" w:rsidP="00805C9C">
      <w:pPr>
        <w:jc w:val="both"/>
        <w:rPr>
          <w:rFonts w:ascii="Times New Roman" w:hAnsi="Times New Roman" w:cs="Times New Roman"/>
          <w:szCs w:val="22"/>
        </w:rPr>
      </w:pPr>
      <w:r>
        <w:rPr>
          <w:rFonts w:ascii="Times New Roman" w:hAnsi="Times New Roman" w:cs="Times New Roman"/>
          <w:szCs w:val="22"/>
        </w:rPr>
        <w:t>3</w:t>
      </w:r>
      <w:r w:rsidRPr="00805C9C">
        <w:rPr>
          <w:rFonts w:ascii="Times New Roman" w:hAnsi="Times New Roman" w:cs="Times New Roman"/>
          <w:szCs w:val="22"/>
        </w:rPr>
        <w:t>.3 O Município se reserva o direito de adquirir apenas parte dos serviços contratados, objeto deste contrato, de acordo com a necessidade e conveniência da Administração.</w:t>
      </w:r>
    </w:p>
    <w:p w14:paraId="21126060" w14:textId="23091B5D" w:rsidR="00805C9C" w:rsidRPr="00805C9C" w:rsidRDefault="00805C9C" w:rsidP="00805C9C">
      <w:pPr>
        <w:jc w:val="both"/>
        <w:rPr>
          <w:rFonts w:ascii="Times New Roman" w:hAnsi="Times New Roman" w:cs="Times New Roman"/>
          <w:szCs w:val="22"/>
        </w:rPr>
      </w:pPr>
      <w:r>
        <w:rPr>
          <w:rFonts w:ascii="Times New Roman" w:hAnsi="Times New Roman" w:cs="Times New Roman"/>
          <w:szCs w:val="22"/>
        </w:rPr>
        <w:t>3</w:t>
      </w:r>
      <w:r w:rsidRPr="00805C9C">
        <w:rPr>
          <w:rFonts w:ascii="Times New Roman" w:hAnsi="Times New Roman" w:cs="Times New Roman"/>
          <w:szCs w:val="22"/>
        </w:rPr>
        <w:t xml:space="preserve">.4 O Município efetuará o pagamento dos serviços, objeto deste contrato, após a </w:t>
      </w:r>
      <w:r w:rsidR="003D2171">
        <w:rPr>
          <w:rFonts w:ascii="Times New Roman" w:hAnsi="Times New Roman" w:cs="Times New Roman"/>
          <w:szCs w:val="22"/>
        </w:rPr>
        <w:t xml:space="preserve">prestação do serviço </w:t>
      </w:r>
      <w:r w:rsidRPr="00805C9C">
        <w:rPr>
          <w:rFonts w:ascii="Times New Roman" w:hAnsi="Times New Roman" w:cs="Times New Roman"/>
          <w:szCs w:val="22"/>
        </w:rPr>
        <w:t>mediante solicitação do Município, no prazo de até</w:t>
      </w:r>
      <w:r w:rsidR="00167AAC">
        <w:rPr>
          <w:rFonts w:ascii="Times New Roman" w:hAnsi="Times New Roman" w:cs="Times New Roman"/>
          <w:szCs w:val="22"/>
        </w:rPr>
        <w:t xml:space="preserve"> 30</w:t>
      </w:r>
      <w:r w:rsidRPr="00805C9C">
        <w:rPr>
          <w:rFonts w:ascii="Times New Roman" w:hAnsi="Times New Roman" w:cs="Times New Roman"/>
          <w:szCs w:val="22"/>
        </w:rPr>
        <w:t xml:space="preserve"> (</w:t>
      </w:r>
      <w:r w:rsidR="00167AAC">
        <w:rPr>
          <w:rFonts w:ascii="Times New Roman" w:hAnsi="Times New Roman" w:cs="Times New Roman"/>
          <w:szCs w:val="22"/>
        </w:rPr>
        <w:t>trinta</w:t>
      </w:r>
      <w:r w:rsidRPr="00805C9C">
        <w:rPr>
          <w:rFonts w:ascii="Times New Roman" w:hAnsi="Times New Roman" w:cs="Times New Roman"/>
          <w:szCs w:val="22"/>
        </w:rPr>
        <w:t xml:space="preserve">) dias após </w:t>
      </w:r>
      <w:r w:rsidR="00167AAC">
        <w:rPr>
          <w:rFonts w:ascii="Times New Roman" w:hAnsi="Times New Roman" w:cs="Times New Roman"/>
          <w:szCs w:val="22"/>
        </w:rPr>
        <w:t>a apresentação da nota fiscal</w:t>
      </w:r>
      <w:r w:rsidR="003D2171">
        <w:rPr>
          <w:rFonts w:ascii="Times New Roman" w:hAnsi="Times New Roman" w:cs="Times New Roman"/>
          <w:szCs w:val="22"/>
        </w:rPr>
        <w:t xml:space="preserve">. </w:t>
      </w:r>
    </w:p>
    <w:p w14:paraId="45A5AB1F" w14:textId="621BB7F4" w:rsidR="00A742CC" w:rsidRDefault="00805C9C" w:rsidP="48FDEA6E">
      <w:pPr>
        <w:jc w:val="both"/>
        <w:rPr>
          <w:rFonts w:ascii="Times New Roman" w:hAnsi="Times New Roman" w:cs="Times New Roman"/>
        </w:rPr>
      </w:pPr>
      <w:r w:rsidRPr="48FDEA6E">
        <w:rPr>
          <w:rFonts w:ascii="Times New Roman" w:hAnsi="Times New Roman" w:cs="Times New Roman"/>
        </w:rPr>
        <w:t>3.5 O termo inicial do contrato será o de sua assinatura e o final ocorrerá no prazo de</w:t>
      </w:r>
      <w:r w:rsidR="006E5852" w:rsidRPr="48FDEA6E">
        <w:rPr>
          <w:rFonts w:ascii="Times New Roman" w:hAnsi="Times New Roman" w:cs="Times New Roman"/>
        </w:rPr>
        <w:t xml:space="preserve"> </w:t>
      </w:r>
      <w:r w:rsidR="00167AAC">
        <w:rPr>
          <w:rFonts w:ascii="Times New Roman" w:hAnsi="Times New Roman" w:cs="Times New Roman"/>
        </w:rPr>
        <w:t>12 meses</w:t>
      </w:r>
      <w:r w:rsidRPr="48FDEA6E">
        <w:rPr>
          <w:rFonts w:ascii="Times New Roman" w:hAnsi="Times New Roman" w:cs="Times New Roman"/>
        </w:rPr>
        <w:t xml:space="preserve">, podendo ser prorrogado, desde que haja previsão em edital e que a autoridade competente ateste que as condições </w:t>
      </w:r>
      <w:r w:rsidRPr="48FDEA6E">
        <w:rPr>
          <w:rFonts w:ascii="Times New Roman" w:hAnsi="Times New Roman" w:cs="Times New Roman"/>
        </w:rPr>
        <w:lastRenderedPageBreak/>
        <w:t>e os preços permanecem vantajosos para a Administração, permitida a negociação com o contratado ou a extinção contratual sem ônus para qualquer das partes, nos termos do artigo 107 da lei 14.133/2021.</w:t>
      </w:r>
    </w:p>
    <w:p w14:paraId="45537FDA" w14:textId="0FAFB69D" w:rsidR="00D3204C" w:rsidRPr="00D3204C" w:rsidRDefault="4C42A0B0" w:rsidP="00D3204C">
      <w:pPr>
        <w:jc w:val="both"/>
        <w:rPr>
          <w:rFonts w:ascii="Times New Roman" w:hAnsi="Times New Roman" w:cs="Times New Roman"/>
          <w:bCs/>
        </w:rPr>
      </w:pPr>
      <w:r w:rsidRPr="48FDEA6E">
        <w:rPr>
          <w:rFonts w:ascii="Times New Roman" w:hAnsi="Times New Roman" w:cs="Times New Roman"/>
        </w:rPr>
        <w:t xml:space="preserve">3.6 </w:t>
      </w:r>
      <w:r w:rsidR="00D3204C">
        <w:rPr>
          <w:rFonts w:ascii="Times New Roman" w:hAnsi="Times New Roman" w:cs="Times New Roman"/>
        </w:rPr>
        <w:t>O credenciado deverá</w:t>
      </w:r>
      <w:r w:rsidR="00D3204C">
        <w:rPr>
          <w:rFonts w:ascii="Times New Roman" w:hAnsi="Times New Roman" w:cs="Times New Roman"/>
          <w:bCs/>
        </w:rPr>
        <w:t xml:space="preserve"> atender as seguintes exigências</w:t>
      </w:r>
      <w:r w:rsidR="00D3204C" w:rsidRPr="00D3204C">
        <w:rPr>
          <w:rFonts w:ascii="Times New Roman" w:hAnsi="Times New Roman" w:cs="Times New Roman"/>
          <w:bCs/>
        </w:rPr>
        <w:t>:</w:t>
      </w:r>
    </w:p>
    <w:p w14:paraId="1FC84A5C" w14:textId="39888498" w:rsidR="00D3204C" w:rsidRPr="00D3204C" w:rsidRDefault="00D3204C" w:rsidP="00D3204C">
      <w:pPr>
        <w:jc w:val="both"/>
        <w:rPr>
          <w:rFonts w:ascii="Times New Roman" w:hAnsi="Times New Roman" w:cs="Times New Roman"/>
        </w:rPr>
      </w:pPr>
      <w:r w:rsidRPr="00D3204C">
        <w:rPr>
          <w:rFonts w:ascii="Times New Roman" w:hAnsi="Times New Roman" w:cs="Times New Roman"/>
          <w:b/>
        </w:rPr>
        <w:t xml:space="preserve"> Acolhimento e Atendimento Integral:</w:t>
      </w:r>
    </w:p>
    <w:p w14:paraId="61D95EBF" w14:textId="0F4930A9" w:rsidR="00D3204C" w:rsidRPr="00D3204C" w:rsidRDefault="00D3204C" w:rsidP="00D3204C">
      <w:pPr>
        <w:jc w:val="both"/>
        <w:rPr>
          <w:rFonts w:ascii="Times New Roman" w:hAnsi="Times New Roman" w:cs="Times New Roman"/>
        </w:rPr>
      </w:pPr>
      <w:r w:rsidRPr="00D3204C">
        <w:rPr>
          <w:rFonts w:ascii="Times New Roman" w:hAnsi="Times New Roman" w:cs="Times New Roman"/>
        </w:rPr>
        <w:t>O serviço deverá garantir o acolhimento em ambiente institucional que respeite os direitos da criança e do adolescente, proporcionando um espaço seguro e propício ao desenvolvimento físico, emocional e social, com todas as condições necessárias para o tratamento e proteção.</w:t>
      </w:r>
    </w:p>
    <w:p w14:paraId="6B14AF7C" w14:textId="05DC730E" w:rsidR="00D3204C" w:rsidRPr="00D3204C" w:rsidRDefault="00D3204C" w:rsidP="00D3204C">
      <w:pPr>
        <w:jc w:val="both"/>
        <w:rPr>
          <w:rFonts w:ascii="Times New Roman" w:hAnsi="Times New Roman" w:cs="Times New Roman"/>
          <w:b/>
        </w:rPr>
      </w:pPr>
      <w:r w:rsidRPr="00D3204C">
        <w:rPr>
          <w:rFonts w:ascii="Times New Roman" w:hAnsi="Times New Roman" w:cs="Times New Roman"/>
          <w:b/>
        </w:rPr>
        <w:t>Atendimento Clínico e de Saúde:</w:t>
      </w:r>
    </w:p>
    <w:p w14:paraId="139D09AE" w14:textId="75368147" w:rsidR="00D3204C" w:rsidRPr="00D3204C" w:rsidRDefault="00D3204C" w:rsidP="00D3204C">
      <w:pPr>
        <w:jc w:val="both"/>
        <w:rPr>
          <w:rFonts w:ascii="Times New Roman" w:hAnsi="Times New Roman" w:cs="Times New Roman"/>
        </w:rPr>
      </w:pPr>
      <w:r w:rsidRPr="00D3204C">
        <w:rPr>
          <w:rFonts w:ascii="Times New Roman" w:hAnsi="Times New Roman" w:cs="Times New Roman"/>
        </w:rPr>
        <w:t>A contratada deverá fornecer atendimento clínico integral, incluindo o acompanhamento médico (pediátrico, psiquiátrico e outras especialidades necessárias), psicológico, social, e de enfermagem, conforme as necessidades dos acolhidos. As intervenções médicas, psicológicas e sociais são realizadas de acordo com a situação de cada criança ou adolescente, com o fornecimento de medicamentos e tratamentos pertinentes, quando necessário.</w:t>
      </w:r>
    </w:p>
    <w:p w14:paraId="4A7A839B" w14:textId="75F2CBC3" w:rsidR="00D3204C" w:rsidRPr="00D3204C" w:rsidRDefault="00D3204C" w:rsidP="00D3204C">
      <w:pPr>
        <w:jc w:val="both"/>
        <w:rPr>
          <w:rFonts w:ascii="Times New Roman" w:hAnsi="Times New Roman" w:cs="Times New Roman"/>
        </w:rPr>
      </w:pPr>
      <w:r w:rsidRPr="00D3204C">
        <w:rPr>
          <w:rFonts w:ascii="Times New Roman" w:hAnsi="Times New Roman" w:cs="Times New Roman"/>
          <w:b/>
          <w:bCs/>
        </w:rPr>
        <w:t>Alimentação, Higiene e Conforto:</w:t>
      </w:r>
    </w:p>
    <w:p w14:paraId="59179C03" w14:textId="0C814529" w:rsidR="00D3204C" w:rsidRPr="00D3204C" w:rsidRDefault="00D3204C" w:rsidP="00D3204C">
      <w:pPr>
        <w:jc w:val="both"/>
        <w:rPr>
          <w:rFonts w:ascii="Times New Roman" w:hAnsi="Times New Roman" w:cs="Times New Roman"/>
        </w:rPr>
      </w:pPr>
      <w:r w:rsidRPr="00D3204C">
        <w:rPr>
          <w:rFonts w:ascii="Times New Roman" w:hAnsi="Times New Roman" w:cs="Times New Roman"/>
        </w:rPr>
        <w:t>A contratada será responsável pela oferta de alimentação diária adequada, roupas, calçados e material de higiene pessoal para as crianças e adolescentes acolhidos. Esses itens devem atender às necessidades básicas, respeitando os direitos e a dignidade dos acolhidos, conforme os padrões estabelecidos pela legislação vigente.</w:t>
      </w:r>
    </w:p>
    <w:p w14:paraId="79C8FC99" w14:textId="5646EC5E" w:rsidR="00D3204C" w:rsidRPr="00D3204C" w:rsidRDefault="00D3204C" w:rsidP="00D3204C">
      <w:pPr>
        <w:jc w:val="both"/>
        <w:rPr>
          <w:rFonts w:ascii="Times New Roman" w:hAnsi="Times New Roman" w:cs="Times New Roman"/>
          <w:b/>
          <w:bCs/>
        </w:rPr>
      </w:pPr>
      <w:r w:rsidRPr="00D3204C">
        <w:rPr>
          <w:rFonts w:ascii="Times New Roman" w:hAnsi="Times New Roman" w:cs="Times New Roman"/>
          <w:b/>
          <w:bCs/>
        </w:rPr>
        <w:t>Apoio Familiar e Comunitário:</w:t>
      </w:r>
    </w:p>
    <w:p w14:paraId="2E8F6DCC" w14:textId="79E6AE02" w:rsidR="00D3204C" w:rsidRPr="00D3204C" w:rsidRDefault="00D3204C" w:rsidP="00D3204C">
      <w:pPr>
        <w:jc w:val="both"/>
        <w:rPr>
          <w:rFonts w:ascii="Times New Roman" w:hAnsi="Times New Roman" w:cs="Times New Roman"/>
        </w:rPr>
      </w:pPr>
      <w:r w:rsidRPr="00D3204C">
        <w:rPr>
          <w:rFonts w:ascii="Times New Roman" w:hAnsi="Times New Roman" w:cs="Times New Roman"/>
        </w:rPr>
        <w:t>O serviço deve favorecer o convívio familiar e comunitário, oferecendo atendimento individualizado e em pequenos grupos, respeitando a individualidade e os vínculos afetivos das crianças e adolescentes com suas famílias. Deve ser priorizada a reintegração familiar, quando possível, ou o encaminhamento para família substituta em casos de impossibilidade de retorno à família biológica, conforme o disposto na Lei nº 12.010/2009.</w:t>
      </w:r>
    </w:p>
    <w:p w14:paraId="4F73FA75" w14:textId="21AE7718" w:rsidR="00D3204C" w:rsidRPr="00D3204C" w:rsidRDefault="00D3204C" w:rsidP="00D3204C">
      <w:pPr>
        <w:jc w:val="both"/>
        <w:rPr>
          <w:rFonts w:ascii="Times New Roman" w:hAnsi="Times New Roman" w:cs="Times New Roman"/>
          <w:b/>
          <w:lang w:val="x-none"/>
        </w:rPr>
      </w:pPr>
      <w:r w:rsidRPr="00D3204C">
        <w:rPr>
          <w:rFonts w:ascii="Times New Roman" w:hAnsi="Times New Roman" w:cs="Times New Roman"/>
          <w:b/>
          <w:lang w:val="x-none"/>
        </w:rPr>
        <w:t>Aspectos da Instituição e Ambiente:</w:t>
      </w:r>
    </w:p>
    <w:p w14:paraId="2F5C420E" w14:textId="3D1B8AA4" w:rsidR="00D3204C" w:rsidRPr="00D3204C" w:rsidRDefault="00D3204C" w:rsidP="00D3204C">
      <w:pPr>
        <w:jc w:val="both"/>
        <w:rPr>
          <w:rFonts w:ascii="Times New Roman" w:hAnsi="Times New Roman" w:cs="Times New Roman"/>
        </w:rPr>
      </w:pPr>
      <w:r w:rsidRPr="00D3204C">
        <w:rPr>
          <w:rFonts w:ascii="Times New Roman" w:hAnsi="Times New Roman" w:cs="Times New Roman"/>
        </w:rPr>
        <w:t>A instituição deverá proporcionar um ambiente que tenha as características de uma residência, com espaço acolhedor, e que se aproxime da realidade sociocultural da comunidade de origem das crianças e adolescentes atendidos. A instituição deverá estar localizada em área acessível, de forma a não se distanciar da comunidade de origem.</w:t>
      </w:r>
    </w:p>
    <w:p w14:paraId="015EEDFA" w14:textId="64A294E3" w:rsidR="00D3204C" w:rsidRPr="00D3204C" w:rsidRDefault="00D3204C" w:rsidP="00D3204C">
      <w:pPr>
        <w:jc w:val="both"/>
        <w:rPr>
          <w:rFonts w:ascii="Times New Roman" w:hAnsi="Times New Roman" w:cs="Times New Roman"/>
          <w:b/>
          <w:lang w:val="x-none"/>
        </w:rPr>
      </w:pPr>
      <w:r w:rsidRPr="00D3204C">
        <w:rPr>
          <w:rFonts w:ascii="Times New Roman" w:hAnsi="Times New Roman" w:cs="Times New Roman"/>
          <w:b/>
          <w:lang w:val="x-none"/>
        </w:rPr>
        <w:t>Reintegração Familiar ou Encaminhamento:</w:t>
      </w:r>
    </w:p>
    <w:p w14:paraId="31DC4FF6" w14:textId="62FD5B22" w:rsidR="00D3204C" w:rsidRPr="00D3204C" w:rsidRDefault="00D3204C" w:rsidP="00D3204C">
      <w:pPr>
        <w:jc w:val="both"/>
        <w:rPr>
          <w:rFonts w:ascii="Times New Roman" w:hAnsi="Times New Roman" w:cs="Times New Roman"/>
        </w:rPr>
      </w:pPr>
      <w:r w:rsidRPr="00D3204C">
        <w:rPr>
          <w:rFonts w:ascii="Times New Roman" w:hAnsi="Times New Roman" w:cs="Times New Roman"/>
        </w:rPr>
        <w:t>A instituição será responsável pela gestão do processo de reintegração familiar dos acolhidos, sempre que possível, ou, na impossibilidade de retorno, pelo encaminhamento para família substituta, em conformidade com os procedimentos legais estabelecidos para o acolhimento e proteção de crianças e adolescentes, conforme os princípios e diretrizes da Lei nº 12.010/2009.</w:t>
      </w:r>
    </w:p>
    <w:p w14:paraId="3DAE4542" w14:textId="77777777" w:rsidR="00D3204C" w:rsidRDefault="00D3204C" w:rsidP="00D3204C">
      <w:pPr>
        <w:jc w:val="both"/>
        <w:rPr>
          <w:rFonts w:ascii="Times New Roman" w:hAnsi="Times New Roman" w:cs="Times New Roman"/>
          <w:b/>
        </w:rPr>
      </w:pPr>
    </w:p>
    <w:p w14:paraId="6BF4566D" w14:textId="45753CE7" w:rsidR="00D3204C" w:rsidRPr="00D3204C" w:rsidRDefault="00D3204C" w:rsidP="00D3204C">
      <w:pPr>
        <w:jc w:val="both"/>
        <w:rPr>
          <w:rFonts w:ascii="Times New Roman" w:hAnsi="Times New Roman" w:cs="Times New Roman"/>
        </w:rPr>
      </w:pPr>
      <w:r w:rsidRPr="7EE9D54C">
        <w:rPr>
          <w:rFonts w:ascii="Times New Roman" w:hAnsi="Times New Roman" w:cs="Times New Roman"/>
        </w:rPr>
        <w:t>Todos os serviços descritos acima deverão ser prestados de acordo com as normas legais e regulamentares aplicáveis, visando garantir o respeito aos direitos fundamentais das crianças e adolescentes acolhidos, assegurando-lhes uma condição de vida digna e promovendo seu bem-estar.</w:t>
      </w:r>
    </w:p>
    <w:p w14:paraId="0C2197D2" w14:textId="77777777" w:rsidR="00D3204C" w:rsidRDefault="00D3204C" w:rsidP="48FDEA6E">
      <w:pPr>
        <w:jc w:val="both"/>
        <w:rPr>
          <w:rFonts w:ascii="Times New Roman" w:hAnsi="Times New Roman" w:cs="Times New Roman"/>
        </w:rPr>
      </w:pPr>
    </w:p>
    <w:p w14:paraId="55A29019" w14:textId="0CA13DEB" w:rsidR="4C42A0B0" w:rsidRDefault="00D3204C" w:rsidP="48FDEA6E">
      <w:pPr>
        <w:jc w:val="both"/>
        <w:rPr>
          <w:rFonts w:ascii="Times New Roman" w:hAnsi="Times New Roman" w:cs="Times New Roman"/>
        </w:rPr>
      </w:pPr>
      <w:r>
        <w:rPr>
          <w:rFonts w:ascii="Times New Roman" w:hAnsi="Times New Roman" w:cs="Times New Roman"/>
        </w:rPr>
        <w:t>3.6.1</w:t>
      </w:r>
      <w:r w:rsidR="4C42A0B0" w:rsidRPr="48FDEA6E">
        <w:rPr>
          <w:rFonts w:ascii="Times New Roman" w:hAnsi="Times New Roman" w:cs="Times New Roman"/>
        </w:rPr>
        <w:t>Além disso, deverá apresentar os s</w:t>
      </w:r>
      <w:r w:rsidR="78EC674B" w:rsidRPr="48FDEA6E">
        <w:rPr>
          <w:rFonts w:ascii="Times New Roman" w:hAnsi="Times New Roman" w:cs="Times New Roman"/>
        </w:rPr>
        <w:t xml:space="preserve">eguintes documentos: </w:t>
      </w:r>
    </w:p>
    <w:p w14:paraId="1C53B816" w14:textId="77777777" w:rsidR="00805C9C" w:rsidRPr="00805C9C" w:rsidRDefault="00805C9C" w:rsidP="00805C9C">
      <w:pPr>
        <w:jc w:val="both"/>
        <w:rPr>
          <w:rFonts w:ascii="Times New Roman" w:hAnsi="Times New Roman" w:cs="Times New Roman"/>
          <w:szCs w:val="22"/>
        </w:rPr>
      </w:pPr>
    </w:p>
    <w:p w14:paraId="6FDB49A0" w14:textId="2F7216CC" w:rsidR="00D55278" w:rsidRPr="00D55278" w:rsidRDefault="00D55278" w:rsidP="00957E7B">
      <w:pPr>
        <w:jc w:val="center"/>
        <w:rPr>
          <w:rFonts w:ascii="Times New Roman" w:hAnsi="Times New Roman" w:cs="Times New Roman"/>
          <w:b/>
          <w:szCs w:val="22"/>
          <w:u w:val="single"/>
          <w:lang w:eastAsia="pt-BR"/>
        </w:rPr>
      </w:pPr>
      <w:r w:rsidRPr="00D55278">
        <w:rPr>
          <w:rFonts w:ascii="Times New Roman" w:hAnsi="Times New Roman" w:cs="Times New Roman"/>
          <w:b/>
          <w:szCs w:val="22"/>
          <w:u w:val="single"/>
          <w:lang w:eastAsia="pt-BR"/>
        </w:rPr>
        <w:t>Habilitação jurídica:</w:t>
      </w:r>
    </w:p>
    <w:p w14:paraId="21993E71" w14:textId="48E8F9D8" w:rsidR="00396336" w:rsidRPr="00D55278" w:rsidRDefault="00D55278" w:rsidP="00D55278">
      <w:pPr>
        <w:jc w:val="both"/>
        <w:rPr>
          <w:rFonts w:ascii="Times New Roman" w:hAnsi="Times New Roman" w:cs="Times New Roman"/>
          <w:szCs w:val="22"/>
          <w:lang w:eastAsia="pt-BR"/>
        </w:rPr>
      </w:pPr>
      <w:r w:rsidRPr="00D55278">
        <w:rPr>
          <w:rFonts w:ascii="Times New Roman" w:hAnsi="Times New Roman" w:cs="Times New Roman"/>
          <w:szCs w:val="22"/>
          <w:lang w:eastAsia="pt-BR"/>
        </w:rPr>
        <w:t xml:space="preserve">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w:t>
      </w:r>
      <w:r w:rsidRPr="00D55278">
        <w:rPr>
          <w:rFonts w:ascii="Times New Roman" w:hAnsi="Times New Roman" w:cs="Times New Roman"/>
          <w:szCs w:val="22"/>
          <w:lang w:eastAsia="pt-BR"/>
        </w:rPr>
        <w:lastRenderedPageBreak/>
        <w:t>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r w:rsidR="00396336">
        <w:rPr>
          <w:rFonts w:ascii="Times New Roman" w:hAnsi="Times New Roman" w:cs="Times New Roman"/>
          <w:szCs w:val="22"/>
          <w:lang w:eastAsia="pt-BR"/>
        </w:rPr>
        <w:t xml:space="preserve">, bem como </w:t>
      </w:r>
      <w:r w:rsidR="00396336" w:rsidRPr="00D55278">
        <w:rPr>
          <w:rFonts w:ascii="Times New Roman" w:hAnsi="Times New Roman" w:cs="Times New Roman"/>
          <w:szCs w:val="22"/>
          <w:lang w:eastAsia="pt-BR"/>
        </w:rPr>
        <w:t>Cópia legível e autenticada da ata de eleição e posse da atual diretoria da Instituição, registrada na forma da Lei;</w:t>
      </w:r>
    </w:p>
    <w:p w14:paraId="23429070" w14:textId="3856A2E1" w:rsidR="00D55278" w:rsidRPr="00D55278" w:rsidRDefault="00D55278" w:rsidP="00D55278">
      <w:pPr>
        <w:jc w:val="both"/>
        <w:rPr>
          <w:rFonts w:ascii="Times New Roman" w:hAnsi="Times New Roman" w:cs="Times New Roman"/>
          <w:szCs w:val="22"/>
          <w:lang w:eastAsia="pt-BR"/>
        </w:rPr>
      </w:pPr>
      <w:r w:rsidRPr="00D55278">
        <w:rPr>
          <w:rFonts w:ascii="Times New Roman" w:hAnsi="Times New Roman" w:cs="Times New Roman"/>
          <w:szCs w:val="22"/>
          <w:lang w:eastAsia="pt-BR"/>
        </w:rPr>
        <w:t>b) Comprovante de inscrição no Cadastro Nacional de Pessoas Jurídicas (CNPJ), em se tratando de pessoa jurídica, ou documento oficial que comprove a inscrição no Cadastro de Pessoas Físicas (CPF), em se tratando de pessoa física</w:t>
      </w:r>
      <w:r w:rsidR="00D539C2">
        <w:rPr>
          <w:rFonts w:ascii="Times New Roman" w:hAnsi="Times New Roman" w:cs="Times New Roman"/>
          <w:szCs w:val="22"/>
          <w:lang w:eastAsia="pt-BR"/>
        </w:rPr>
        <w:t>, com atividade compatível com o objeto do credenciamento;</w:t>
      </w:r>
    </w:p>
    <w:p w14:paraId="4BABDE12" w14:textId="77777777" w:rsidR="00D55278" w:rsidRDefault="00D55278" w:rsidP="00D55278">
      <w:pPr>
        <w:jc w:val="both"/>
        <w:rPr>
          <w:rFonts w:ascii="Times New Roman" w:hAnsi="Times New Roman" w:cs="Times New Roman"/>
          <w:szCs w:val="22"/>
          <w:lang w:eastAsia="pt-BR"/>
        </w:rPr>
      </w:pPr>
      <w:r w:rsidRPr="00D55278">
        <w:rPr>
          <w:rFonts w:ascii="Times New Roman" w:hAnsi="Times New Roman" w:cs="Times New Roman"/>
          <w:szCs w:val="22"/>
          <w:lang w:eastAsia="pt-BR"/>
        </w:rPr>
        <w:t>c) Declaração atualizada</w:t>
      </w:r>
      <w:r w:rsidRPr="00D55278">
        <w:rPr>
          <w:rFonts w:ascii="Times New Roman" w:hAnsi="Times New Roman" w:cs="Times New Roman"/>
          <w:i/>
          <w:szCs w:val="22"/>
          <w:lang w:eastAsia="pt-BR"/>
        </w:rPr>
        <w:t xml:space="preserve"> firmada por contador, de que se enquadra como microempresa ou empresa de pequeno porte</w:t>
      </w:r>
      <w:r w:rsidRPr="00D55278">
        <w:rPr>
          <w:rFonts w:ascii="Times New Roman" w:hAnsi="Times New Roman" w:cs="Times New Roman"/>
          <w:szCs w:val="22"/>
          <w:lang w:eastAsia="pt-BR"/>
        </w:rPr>
        <w:t xml:space="preserve">, ou a </w:t>
      </w:r>
      <w:r w:rsidRPr="00D55278">
        <w:rPr>
          <w:rFonts w:ascii="Times New Roman" w:hAnsi="Times New Roman" w:cs="Times New Roman"/>
          <w:i/>
          <w:szCs w:val="22"/>
          <w:lang w:eastAsia="pt-BR"/>
        </w:rPr>
        <w:t>Certidão de enquadramento no Estatuto Nacional da Microempresa e Empresa de Pequeno Porte fornecida pela Junta Comercial</w:t>
      </w:r>
      <w:r w:rsidRPr="00D55278">
        <w:rPr>
          <w:rFonts w:ascii="Times New Roman" w:hAnsi="Times New Roman" w:cs="Times New Roman"/>
          <w:szCs w:val="22"/>
          <w:lang w:eastAsia="pt-BR"/>
        </w:rPr>
        <w:t xml:space="preserve"> da sede do licitante, de acordo com a Instrução Normativa DRNC n° 103/2007. As sociedades simples, que não registrarem seus atos na Junta Comercial, poderão apresentar </w:t>
      </w:r>
      <w:r w:rsidRPr="00D55278">
        <w:rPr>
          <w:rFonts w:ascii="Times New Roman" w:hAnsi="Times New Roman" w:cs="Times New Roman"/>
          <w:i/>
          <w:szCs w:val="22"/>
          <w:lang w:eastAsia="pt-BR"/>
        </w:rPr>
        <w:t>Certidão de Registro Civil de Pessoas Jurídicas, atestando seu enquadramento nas hipóteses das Leis Complementares 123/2006 e 147/2014.</w:t>
      </w:r>
      <w:r w:rsidRPr="00D55278">
        <w:rPr>
          <w:rFonts w:ascii="Times New Roman" w:hAnsi="Times New Roman" w:cs="Times New Roman"/>
          <w:szCs w:val="22"/>
          <w:lang w:eastAsia="pt-BR"/>
        </w:rPr>
        <w:t xml:space="preserve"> (</w:t>
      </w:r>
      <w:r w:rsidRPr="00D55278">
        <w:rPr>
          <w:rFonts w:ascii="Times New Roman" w:hAnsi="Times New Roman" w:cs="Times New Roman"/>
          <w:b/>
          <w:szCs w:val="22"/>
          <w:lang w:eastAsia="pt-BR"/>
        </w:rPr>
        <w:t>Somente para as micro e pequenas empresas</w:t>
      </w:r>
      <w:r w:rsidRPr="00D55278">
        <w:rPr>
          <w:rFonts w:ascii="Times New Roman" w:hAnsi="Times New Roman" w:cs="Times New Roman"/>
          <w:szCs w:val="22"/>
          <w:lang w:eastAsia="pt-BR"/>
        </w:rPr>
        <w:t>).</w:t>
      </w:r>
    </w:p>
    <w:p w14:paraId="4673C097" w14:textId="3CE0988C" w:rsidR="00D539C2" w:rsidRPr="00D55278" w:rsidRDefault="00D539C2" w:rsidP="00D539C2">
      <w:pPr>
        <w:jc w:val="both"/>
        <w:rPr>
          <w:rFonts w:ascii="Times New Roman" w:hAnsi="Times New Roman" w:cs="Times New Roman"/>
          <w:szCs w:val="22"/>
          <w:lang w:eastAsia="pt-BR"/>
        </w:rPr>
      </w:pPr>
      <w:r>
        <w:rPr>
          <w:rFonts w:ascii="Times New Roman" w:hAnsi="Times New Roman" w:cs="Times New Roman"/>
          <w:szCs w:val="22"/>
          <w:lang w:eastAsia="pt-BR"/>
        </w:rPr>
        <w:t xml:space="preserve">d) </w:t>
      </w:r>
      <w:r w:rsidRPr="00D55278">
        <w:rPr>
          <w:rFonts w:ascii="Times New Roman" w:hAnsi="Times New Roman" w:cs="Times New Roman"/>
          <w:szCs w:val="22"/>
          <w:lang w:eastAsia="pt-BR"/>
        </w:rPr>
        <w:t xml:space="preserve">Cédula de Identidade e CPF do responsável legal; </w:t>
      </w:r>
    </w:p>
    <w:p w14:paraId="0F3BC02A" w14:textId="61B02FAE" w:rsidR="00D539C2" w:rsidRPr="00D55278" w:rsidRDefault="00D539C2" w:rsidP="00D55278">
      <w:pPr>
        <w:jc w:val="both"/>
        <w:rPr>
          <w:rFonts w:ascii="Times New Roman" w:hAnsi="Times New Roman" w:cs="Times New Roman"/>
          <w:i/>
          <w:szCs w:val="22"/>
          <w:lang w:eastAsia="pt-BR"/>
        </w:rPr>
      </w:pPr>
    </w:p>
    <w:p w14:paraId="1B733A06" w14:textId="46E14E60" w:rsidR="00D55278" w:rsidRPr="00D55278" w:rsidRDefault="00D55278" w:rsidP="00D55278">
      <w:pPr>
        <w:jc w:val="center"/>
        <w:rPr>
          <w:rFonts w:ascii="Times New Roman" w:hAnsi="Times New Roman" w:cs="Times New Roman"/>
          <w:b/>
          <w:szCs w:val="22"/>
          <w:u w:val="single"/>
          <w:lang w:eastAsia="pt-BR"/>
        </w:rPr>
      </w:pPr>
      <w:r w:rsidRPr="00D55278">
        <w:rPr>
          <w:rFonts w:ascii="Times New Roman" w:hAnsi="Times New Roman" w:cs="Times New Roman"/>
          <w:b/>
          <w:szCs w:val="22"/>
          <w:u w:val="single"/>
          <w:lang w:eastAsia="pt-BR"/>
        </w:rPr>
        <w:t>Regularidade fiscal e trabalhista:</w:t>
      </w:r>
    </w:p>
    <w:p w14:paraId="0DA0A535" w14:textId="243442E1" w:rsidR="00957E7B" w:rsidRPr="00957E7B" w:rsidRDefault="00D55278" w:rsidP="00957E7B">
      <w:pPr>
        <w:pStyle w:val="PargrafodaLista"/>
        <w:numPr>
          <w:ilvl w:val="0"/>
          <w:numId w:val="35"/>
        </w:numPr>
        <w:ind w:left="0" w:firstLine="0"/>
        <w:jc w:val="both"/>
        <w:rPr>
          <w:rFonts w:ascii="Times New Roman" w:hAnsi="Times New Roman" w:cs="Times New Roman"/>
          <w:szCs w:val="22"/>
          <w:lang w:eastAsia="pt-BR"/>
        </w:rPr>
      </w:pPr>
      <w:r w:rsidRPr="00957E7B">
        <w:rPr>
          <w:rFonts w:ascii="Times New Roman" w:hAnsi="Times New Roman" w:cs="Times New Roman"/>
          <w:szCs w:val="22"/>
          <w:lang w:eastAsia="pt-BR"/>
        </w:rPr>
        <w:t>Comprovante de inscrição no cadastro de contribuintes estadual e/ou municipal, se houver, relativo ao domicílio ou sede da participante, pertinente ao seu ramo de atividade e compatível com o objeto deste Edital</w:t>
      </w:r>
      <w:r w:rsidR="00957E7B" w:rsidRPr="00957E7B">
        <w:rPr>
          <w:rFonts w:ascii="Times New Roman" w:hAnsi="Times New Roman" w:cs="Times New Roman"/>
          <w:szCs w:val="22"/>
          <w:lang w:eastAsia="pt-BR"/>
        </w:rPr>
        <w:t>, por meio de Alvará de localização e funcionamento fornecido pelo Município sede da Pessoa Jurídica;</w:t>
      </w:r>
    </w:p>
    <w:p w14:paraId="5AE5E8E1" w14:textId="77777777" w:rsidR="00D55278" w:rsidRPr="00D55278" w:rsidRDefault="00D55278" w:rsidP="00D55278">
      <w:pPr>
        <w:jc w:val="both"/>
        <w:rPr>
          <w:rFonts w:ascii="Times New Roman" w:hAnsi="Times New Roman" w:cs="Times New Roman"/>
          <w:szCs w:val="22"/>
          <w:lang w:eastAsia="pt-BR"/>
        </w:rPr>
      </w:pPr>
      <w:r w:rsidRPr="00D55278">
        <w:rPr>
          <w:rFonts w:ascii="Times New Roman" w:hAnsi="Times New Roman" w:cs="Times New Roman"/>
          <w:szCs w:val="22"/>
          <w:lang w:eastAsia="pt-BR"/>
        </w:rPr>
        <w:t>b) CR FGTS - Certificado de Regularidade do Fundo de Garantia do Tempo de Serviço, expedido pela Caixa Econômica Federal;</w:t>
      </w:r>
    </w:p>
    <w:p w14:paraId="4123F42D" w14:textId="6AD14B33" w:rsidR="00D55278" w:rsidRPr="00D55278" w:rsidRDefault="00D55278" w:rsidP="00D55278">
      <w:pPr>
        <w:jc w:val="both"/>
        <w:rPr>
          <w:rFonts w:ascii="Times New Roman" w:hAnsi="Times New Roman" w:cs="Times New Roman"/>
          <w:szCs w:val="22"/>
          <w:lang w:eastAsia="pt-BR"/>
        </w:rPr>
      </w:pPr>
      <w:r w:rsidRPr="00D55278">
        <w:rPr>
          <w:rFonts w:ascii="Times New Roman" w:hAnsi="Times New Roman" w:cs="Times New Roman"/>
          <w:szCs w:val="22"/>
          <w:lang w:eastAsia="pt-BR"/>
        </w:rPr>
        <w:t xml:space="preserve">c) CND - certidões negativas de débitos (ou positivas com efeitos de negativa), expedidas pela </w:t>
      </w:r>
      <w:r w:rsidRPr="00D55278">
        <w:rPr>
          <w:rFonts w:ascii="Times New Roman" w:hAnsi="Times New Roman" w:cs="Times New Roman"/>
          <w:szCs w:val="22"/>
          <w:u w:val="single"/>
          <w:lang w:eastAsia="pt-BR"/>
        </w:rPr>
        <w:t>Receita Federal</w:t>
      </w:r>
      <w:r w:rsidRPr="00D55278">
        <w:rPr>
          <w:rFonts w:ascii="Times New Roman" w:hAnsi="Times New Roman" w:cs="Times New Roman"/>
          <w:szCs w:val="22"/>
          <w:lang w:eastAsia="pt-BR"/>
        </w:rPr>
        <w:t xml:space="preserve"> (conforme Portaria Conjunta PGFN/RFB nº 1751/2014) e pelas Fazendas Públicas </w:t>
      </w:r>
      <w:r w:rsidRPr="00D55278">
        <w:rPr>
          <w:rFonts w:ascii="Times New Roman" w:hAnsi="Times New Roman" w:cs="Times New Roman"/>
          <w:szCs w:val="22"/>
          <w:u w:val="single"/>
          <w:lang w:eastAsia="pt-BR"/>
        </w:rPr>
        <w:t>Estadual</w:t>
      </w:r>
      <w:r w:rsidRPr="00D55278">
        <w:rPr>
          <w:rFonts w:ascii="Times New Roman" w:hAnsi="Times New Roman" w:cs="Times New Roman"/>
          <w:szCs w:val="22"/>
          <w:lang w:eastAsia="pt-BR"/>
        </w:rPr>
        <w:t xml:space="preserve"> e </w:t>
      </w:r>
      <w:r w:rsidRPr="00D55278">
        <w:rPr>
          <w:rFonts w:ascii="Times New Roman" w:hAnsi="Times New Roman" w:cs="Times New Roman"/>
          <w:szCs w:val="22"/>
          <w:u w:val="single"/>
          <w:lang w:eastAsia="pt-BR"/>
        </w:rPr>
        <w:t>Municipal</w:t>
      </w:r>
      <w:r w:rsidRPr="00D55278">
        <w:rPr>
          <w:rFonts w:ascii="Times New Roman" w:hAnsi="Times New Roman" w:cs="Times New Roman"/>
          <w:szCs w:val="22"/>
          <w:lang w:eastAsia="pt-BR"/>
        </w:rPr>
        <w:t xml:space="preserve"> do domicílio ou sede da participante;</w:t>
      </w:r>
    </w:p>
    <w:p w14:paraId="1B5B4688" w14:textId="77777777" w:rsidR="00D55278" w:rsidRDefault="00D55278" w:rsidP="00D55278">
      <w:pPr>
        <w:jc w:val="both"/>
        <w:rPr>
          <w:rFonts w:ascii="Times New Roman" w:hAnsi="Times New Roman" w:cs="Times New Roman"/>
          <w:szCs w:val="22"/>
          <w:lang w:eastAsia="pt-BR"/>
        </w:rPr>
      </w:pPr>
      <w:r w:rsidRPr="00D55278">
        <w:rPr>
          <w:rFonts w:ascii="Times New Roman" w:hAnsi="Times New Roman" w:cs="Times New Roman"/>
          <w:szCs w:val="22"/>
          <w:lang w:eastAsia="pt-BR"/>
        </w:rPr>
        <w:t>d) CNDT - Certidão Negativa de Débitos Trabalhistas expedida pelo Tribunal Superior do Trabalho -TST, conforme Lei Federal nº 12.440/2011.</w:t>
      </w:r>
    </w:p>
    <w:p w14:paraId="37967224" w14:textId="2C5519A1" w:rsidR="00957E7B" w:rsidRDefault="00957E7B" w:rsidP="00957E7B">
      <w:pPr>
        <w:jc w:val="both"/>
        <w:rPr>
          <w:rFonts w:ascii="Times New Roman" w:hAnsi="Times New Roman" w:cs="Times New Roman"/>
          <w:szCs w:val="22"/>
          <w:lang w:eastAsia="pt-BR"/>
        </w:rPr>
      </w:pPr>
      <w:r>
        <w:rPr>
          <w:rFonts w:ascii="Times New Roman" w:hAnsi="Times New Roman" w:cs="Times New Roman"/>
          <w:szCs w:val="22"/>
          <w:lang w:eastAsia="pt-BR"/>
        </w:rPr>
        <w:t>e)</w:t>
      </w:r>
      <w:r w:rsidRPr="00D55278">
        <w:rPr>
          <w:rFonts w:ascii="Times New Roman" w:hAnsi="Times New Roman" w:cs="Times New Roman"/>
          <w:szCs w:val="22"/>
          <w:lang w:eastAsia="pt-BR"/>
        </w:rPr>
        <w:t xml:space="preserve"> Certidão negativa de débitos com o INSS;</w:t>
      </w:r>
    </w:p>
    <w:p w14:paraId="7EDC61FA" w14:textId="1977344D" w:rsidR="00957E7B" w:rsidRDefault="00957E7B" w:rsidP="00957E7B">
      <w:pPr>
        <w:jc w:val="both"/>
        <w:rPr>
          <w:rFonts w:ascii="Times New Roman" w:hAnsi="Times New Roman" w:cs="Times New Roman"/>
          <w:szCs w:val="22"/>
          <w:lang w:eastAsia="pt-BR"/>
        </w:rPr>
      </w:pPr>
      <w:r>
        <w:rPr>
          <w:rFonts w:ascii="Times New Roman" w:hAnsi="Times New Roman" w:cs="Times New Roman"/>
          <w:szCs w:val="22"/>
          <w:lang w:eastAsia="pt-BR"/>
        </w:rPr>
        <w:t xml:space="preserve">f) </w:t>
      </w:r>
      <w:r w:rsidRPr="00D55278">
        <w:rPr>
          <w:rFonts w:ascii="Times New Roman" w:hAnsi="Times New Roman" w:cs="Times New Roman"/>
          <w:szCs w:val="22"/>
          <w:lang w:eastAsia="pt-BR"/>
        </w:rPr>
        <w:t>Prova de inexistência de débitos inadimplidos perante a Justiça do Trabalho, mediante a apresentação de certidão negativa, nos termos do Título VII-A da Consolidação das Leis do Trabalho, aprovada pelo Decreto-Lei n° 5.452, de 1° de maio de 1943;</w:t>
      </w:r>
    </w:p>
    <w:p w14:paraId="23C32E66" w14:textId="4E4D10E5" w:rsidR="00957E7B" w:rsidRPr="00D55278" w:rsidRDefault="00957E7B" w:rsidP="00957E7B">
      <w:pPr>
        <w:jc w:val="both"/>
        <w:rPr>
          <w:rFonts w:ascii="Times New Roman" w:hAnsi="Times New Roman" w:cs="Times New Roman"/>
          <w:szCs w:val="22"/>
          <w:lang w:eastAsia="pt-BR"/>
        </w:rPr>
      </w:pPr>
      <w:r>
        <w:rPr>
          <w:rFonts w:ascii="Times New Roman" w:hAnsi="Times New Roman" w:cs="Times New Roman"/>
          <w:szCs w:val="22"/>
          <w:lang w:eastAsia="pt-BR"/>
        </w:rPr>
        <w:t xml:space="preserve">g) </w:t>
      </w:r>
      <w:r w:rsidRPr="00D55278">
        <w:rPr>
          <w:rFonts w:ascii="Times New Roman" w:hAnsi="Times New Roman" w:cs="Times New Roman"/>
          <w:szCs w:val="22"/>
          <w:lang w:eastAsia="pt-BR"/>
        </w:rPr>
        <w:t>Alvará sanitário, segundo a legislação vigente;</w:t>
      </w:r>
    </w:p>
    <w:p w14:paraId="17AD7D44" w14:textId="4988633A" w:rsidR="00D55278" w:rsidRPr="00D55278" w:rsidRDefault="00957E7B" w:rsidP="00D55278">
      <w:pPr>
        <w:jc w:val="both"/>
        <w:rPr>
          <w:rFonts w:ascii="Times New Roman" w:hAnsi="Times New Roman" w:cs="Times New Roman"/>
          <w:szCs w:val="22"/>
          <w:lang w:eastAsia="pt-BR"/>
        </w:rPr>
      </w:pPr>
      <w:r>
        <w:rPr>
          <w:rFonts w:ascii="Times New Roman" w:hAnsi="Times New Roman" w:cs="Times New Roman"/>
          <w:szCs w:val="22"/>
          <w:lang w:eastAsia="pt-BR"/>
        </w:rPr>
        <w:t>h</w:t>
      </w:r>
      <w:r w:rsidR="00D55278" w:rsidRPr="00D55278">
        <w:rPr>
          <w:rFonts w:ascii="Times New Roman" w:hAnsi="Times New Roman" w:cs="Times New Roman"/>
          <w:szCs w:val="22"/>
          <w:lang w:eastAsia="pt-BR"/>
        </w:rPr>
        <w:t xml:space="preserve">) as declarações abaixo exigidas que </w:t>
      </w:r>
      <w:r w:rsidR="00D55278" w:rsidRPr="00D55278">
        <w:rPr>
          <w:rFonts w:ascii="Times New Roman" w:hAnsi="Times New Roman" w:cs="Times New Roman"/>
          <w:szCs w:val="22"/>
          <w:u w:val="single"/>
          <w:lang w:eastAsia="pt-BR"/>
        </w:rPr>
        <w:t>poderão estar contidas em um único documen</w:t>
      </w:r>
      <w:r w:rsidR="00D55278" w:rsidRPr="00D55278">
        <w:rPr>
          <w:rFonts w:ascii="Times New Roman" w:hAnsi="Times New Roman" w:cs="Times New Roman"/>
          <w:szCs w:val="22"/>
          <w:u w:val="single"/>
          <w:lang w:eastAsia="pt-BR"/>
        </w:rPr>
        <w:softHyphen/>
        <w:t>to</w:t>
      </w:r>
      <w:r w:rsidR="00D55278" w:rsidRPr="00D55278">
        <w:rPr>
          <w:rFonts w:ascii="Times New Roman" w:hAnsi="Times New Roman" w:cs="Times New Roman"/>
          <w:szCs w:val="22"/>
          <w:lang w:eastAsia="pt-BR"/>
        </w:rPr>
        <w:t>:</w:t>
      </w:r>
    </w:p>
    <w:p w14:paraId="75AB5378" w14:textId="77777777" w:rsidR="00D55278" w:rsidRPr="00D55278" w:rsidRDefault="00D55278" w:rsidP="00585253">
      <w:pPr>
        <w:ind w:firstLine="709"/>
        <w:jc w:val="both"/>
        <w:rPr>
          <w:rFonts w:ascii="Times New Roman" w:hAnsi="Times New Roman" w:cs="Times New Roman"/>
          <w:szCs w:val="22"/>
          <w:lang w:eastAsia="pt-BR"/>
        </w:rPr>
      </w:pPr>
      <w:r w:rsidRPr="00D55278">
        <w:rPr>
          <w:rFonts w:ascii="Times New Roman" w:hAnsi="Times New Roman" w:cs="Times New Roman"/>
          <w:szCs w:val="22"/>
          <w:lang w:eastAsia="pt-BR"/>
        </w:rPr>
        <w:t>- De cumprimento das exigências de reserva de cargos para pessoa com deficiência e para reabilitado da Previdência Social, previstas em lei e em outras normas        específicas.</w:t>
      </w:r>
    </w:p>
    <w:p w14:paraId="48AE2485" w14:textId="77777777" w:rsidR="00D55278" w:rsidRPr="00D55278" w:rsidRDefault="00D55278" w:rsidP="00585253">
      <w:pPr>
        <w:ind w:firstLine="709"/>
        <w:jc w:val="both"/>
        <w:rPr>
          <w:rFonts w:ascii="Times New Roman" w:hAnsi="Times New Roman" w:cs="Times New Roman"/>
          <w:szCs w:val="22"/>
          <w:lang w:eastAsia="pt-BR"/>
        </w:rPr>
      </w:pPr>
      <w:r w:rsidRPr="00D55278">
        <w:rPr>
          <w:rFonts w:ascii="Times New Roman" w:hAnsi="Times New Roman" w:cs="Times New Roman"/>
          <w:szCs w:val="22"/>
          <w:lang w:eastAsia="pt-BR"/>
        </w:rPr>
        <w:t>-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14:paraId="5BBBDAF5" w14:textId="77777777" w:rsidR="00D55278" w:rsidRPr="00D55278" w:rsidRDefault="00D55278" w:rsidP="00D55278">
      <w:pPr>
        <w:jc w:val="both"/>
        <w:rPr>
          <w:rFonts w:ascii="Times New Roman" w:hAnsi="Times New Roman" w:cs="Times New Roman"/>
          <w:szCs w:val="22"/>
          <w:lang w:val="pt-PT" w:eastAsia="pt-BR"/>
        </w:rPr>
      </w:pPr>
      <w:r w:rsidRPr="00D55278">
        <w:rPr>
          <w:rFonts w:ascii="Times New Roman" w:hAnsi="Times New Roman" w:cs="Times New Roman"/>
          <w:szCs w:val="22"/>
          <w:lang w:val="pt-PT" w:eastAsia="pt-BR"/>
        </w:rPr>
        <w:tab/>
        <w:t xml:space="preserve">- Que não mantenham vínculo de natureza técnica, comercial, econômica, financeira, trabalhista ou civil com dirigente do órgão ou entidade contratante ou com agente público que desempenhe função </w:t>
      </w:r>
      <w:r w:rsidRPr="00D55278">
        <w:rPr>
          <w:rFonts w:ascii="Times New Roman" w:hAnsi="Times New Roman" w:cs="Times New Roman"/>
          <w:szCs w:val="22"/>
          <w:lang w:val="pt-PT" w:eastAsia="pt-BR"/>
        </w:rPr>
        <w:lastRenderedPageBreak/>
        <w:t>neste procedimento ou atue na fiscalização ou na gestão do contrato, ou que deles seja cônjuge, companheiro ou parente em linha reta, colateral ou por afinidade, até o terceiro grau (A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14:paraId="50CBBE46" w14:textId="77777777" w:rsidR="00D55278" w:rsidRPr="00D55278" w:rsidRDefault="00D55278" w:rsidP="00D55278">
      <w:pPr>
        <w:jc w:val="both"/>
        <w:rPr>
          <w:rFonts w:ascii="Times New Roman" w:hAnsi="Times New Roman" w:cs="Times New Roman"/>
          <w:szCs w:val="22"/>
          <w:lang w:val="pt-PT" w:eastAsia="pt-BR"/>
        </w:rPr>
      </w:pPr>
      <w:r w:rsidRPr="00D55278">
        <w:rPr>
          <w:rFonts w:ascii="Times New Roman" w:hAnsi="Times New Roman" w:cs="Times New Roman"/>
          <w:szCs w:val="22"/>
          <w:lang w:val="pt-PT" w:eastAsia="pt-BR"/>
        </w:rPr>
        <w:tab/>
        <w:t>- Que até a presente data inexistem fatos impeditivos para sua habilitação, estando ciente da obrigatoriedade de declarar ocorrências posteriores.</w:t>
      </w:r>
    </w:p>
    <w:p w14:paraId="334F5208" w14:textId="77777777" w:rsidR="00D55278" w:rsidRDefault="00D55278" w:rsidP="00D55278">
      <w:pPr>
        <w:jc w:val="both"/>
        <w:rPr>
          <w:rFonts w:ascii="Times New Roman" w:hAnsi="Times New Roman" w:cs="Times New Roman"/>
          <w:szCs w:val="22"/>
          <w:lang w:val="pt-PT" w:eastAsia="pt-BR"/>
        </w:rPr>
      </w:pPr>
      <w:r w:rsidRPr="00D55278">
        <w:rPr>
          <w:rFonts w:ascii="Times New Roman" w:hAnsi="Times New Roman" w:cs="Times New Roman"/>
          <w:szCs w:val="22"/>
          <w:lang w:val="pt-PT" w:eastAsia="pt-BR"/>
        </w:rPr>
        <w:tab/>
        <w:t>-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D93D581" w14:textId="77777777" w:rsidR="00585253" w:rsidRPr="00D55278" w:rsidRDefault="00585253" w:rsidP="00D55278">
      <w:pPr>
        <w:jc w:val="both"/>
        <w:rPr>
          <w:rFonts w:ascii="Times New Roman" w:hAnsi="Times New Roman" w:cs="Times New Roman"/>
          <w:szCs w:val="22"/>
          <w:lang w:val="pt-PT" w:eastAsia="pt-BR"/>
        </w:rPr>
      </w:pPr>
    </w:p>
    <w:p w14:paraId="050AC524" w14:textId="2E1DEBE7" w:rsidR="00D55278" w:rsidRDefault="00D55278" w:rsidP="00D55278">
      <w:pPr>
        <w:jc w:val="center"/>
        <w:rPr>
          <w:rFonts w:ascii="Times New Roman" w:hAnsi="Times New Roman" w:cs="Times New Roman"/>
          <w:b/>
          <w:bCs/>
          <w:szCs w:val="22"/>
          <w:u w:val="single"/>
          <w:lang w:eastAsia="pt-BR"/>
        </w:rPr>
      </w:pPr>
      <w:r w:rsidRPr="00D55278">
        <w:rPr>
          <w:rFonts w:ascii="Times New Roman" w:hAnsi="Times New Roman" w:cs="Times New Roman"/>
          <w:b/>
          <w:bCs/>
          <w:szCs w:val="22"/>
          <w:u w:val="single"/>
          <w:lang w:eastAsia="pt-BR"/>
        </w:rPr>
        <w:t>Qualificação técnico-profissional:</w:t>
      </w:r>
    </w:p>
    <w:p w14:paraId="5697EBC6" w14:textId="77777777" w:rsidR="00585253" w:rsidRPr="00D55278" w:rsidRDefault="00585253" w:rsidP="00D55278">
      <w:pPr>
        <w:jc w:val="center"/>
        <w:rPr>
          <w:rFonts w:ascii="Times New Roman" w:hAnsi="Times New Roman" w:cs="Times New Roman"/>
          <w:b/>
          <w:bCs/>
          <w:szCs w:val="22"/>
          <w:u w:val="single"/>
          <w:lang w:eastAsia="pt-BR"/>
        </w:rPr>
      </w:pPr>
    </w:p>
    <w:p w14:paraId="0939AD74" w14:textId="77777777" w:rsidR="00D55278" w:rsidRPr="00D55278" w:rsidRDefault="00D55278" w:rsidP="00D55278">
      <w:pPr>
        <w:jc w:val="both"/>
        <w:rPr>
          <w:rFonts w:ascii="Times New Roman" w:hAnsi="Times New Roman" w:cs="Times New Roman"/>
          <w:szCs w:val="22"/>
          <w:lang w:eastAsia="pt-BR"/>
        </w:rPr>
      </w:pPr>
      <w:r w:rsidRPr="00D55278">
        <w:rPr>
          <w:rFonts w:ascii="Times New Roman" w:hAnsi="Times New Roman" w:cs="Times New Roman"/>
          <w:szCs w:val="22"/>
          <w:lang w:eastAsia="pt-BR"/>
        </w:rPr>
        <w:t>a) Cópia legível e autenticada do Estatuto Social da Instituição, com a comprovação de seu registro, na forma da Lei;</w:t>
      </w:r>
    </w:p>
    <w:p w14:paraId="6857092F" w14:textId="11CC853A" w:rsidR="00D55278" w:rsidRPr="00957E7B" w:rsidRDefault="00D539C2" w:rsidP="7EE9D54C">
      <w:pPr>
        <w:jc w:val="both"/>
        <w:rPr>
          <w:rFonts w:ascii="Times New Roman" w:hAnsi="Times New Roman" w:cs="Times New Roman"/>
          <w:lang w:eastAsia="pt-BR"/>
        </w:rPr>
      </w:pPr>
      <w:r>
        <w:rPr>
          <w:rFonts w:ascii="Times New Roman" w:hAnsi="Times New Roman" w:cs="Times New Roman"/>
          <w:lang w:eastAsia="pt-BR"/>
        </w:rPr>
        <w:t>b</w:t>
      </w:r>
      <w:r w:rsidR="00D55278" w:rsidRPr="7EE9D54C">
        <w:rPr>
          <w:rFonts w:ascii="Times New Roman" w:hAnsi="Times New Roman" w:cs="Times New Roman"/>
          <w:lang w:eastAsia="pt-BR"/>
        </w:rPr>
        <w:t>) Atestado de inscrição no Conselho Municipal de Assistência Social;</w:t>
      </w:r>
    </w:p>
    <w:p w14:paraId="4C3C70A9" w14:textId="1213C141" w:rsidR="00D55278" w:rsidRPr="00D55278" w:rsidRDefault="00D539C2" w:rsidP="00D55278">
      <w:pPr>
        <w:jc w:val="both"/>
        <w:rPr>
          <w:rFonts w:ascii="Times New Roman" w:hAnsi="Times New Roman" w:cs="Times New Roman"/>
          <w:szCs w:val="22"/>
          <w:lang w:eastAsia="pt-BR"/>
        </w:rPr>
      </w:pPr>
      <w:r>
        <w:rPr>
          <w:rFonts w:ascii="Times New Roman" w:hAnsi="Times New Roman" w:cs="Times New Roman"/>
          <w:szCs w:val="22"/>
          <w:lang w:eastAsia="pt-BR"/>
        </w:rPr>
        <w:t>c</w:t>
      </w:r>
      <w:r w:rsidR="00D55278" w:rsidRPr="00D55278">
        <w:rPr>
          <w:rFonts w:ascii="Times New Roman" w:hAnsi="Times New Roman" w:cs="Times New Roman"/>
          <w:szCs w:val="22"/>
          <w:lang w:eastAsia="pt-BR"/>
        </w:rPr>
        <w:t>) Localização da instituição de acolhimento (endereço completo) e contato do responsável (telefone, e-mail, endereço, etc..).</w:t>
      </w:r>
    </w:p>
    <w:p w14:paraId="6F81B158" w14:textId="77777777" w:rsidR="005924A4" w:rsidRPr="006655EB" w:rsidRDefault="005924A4" w:rsidP="005924A4">
      <w:pPr>
        <w:jc w:val="both"/>
        <w:rPr>
          <w:rFonts w:ascii="Times New Roman" w:hAnsi="Times New Roman" w:cs="Times New Roman"/>
          <w:szCs w:val="22"/>
          <w:lang w:eastAsia="pt-BR"/>
        </w:rPr>
      </w:pPr>
    </w:p>
    <w:p w14:paraId="6EE7185C" w14:textId="12AADE36"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szCs w:val="22"/>
          <w:lang w:eastAsia="pt-BR"/>
        </w:rPr>
        <w:t>3.</w:t>
      </w:r>
      <w:r w:rsidR="00D3204C">
        <w:rPr>
          <w:rFonts w:ascii="Times New Roman" w:hAnsi="Times New Roman" w:cs="Times New Roman"/>
          <w:szCs w:val="22"/>
          <w:lang w:eastAsia="pt-BR"/>
        </w:rPr>
        <w:t>7</w:t>
      </w:r>
      <w:r w:rsidRPr="006655EB">
        <w:rPr>
          <w:rFonts w:ascii="Times New Roman" w:hAnsi="Times New Roman" w:cs="Times New Roman"/>
          <w:szCs w:val="22"/>
          <w:lang w:eastAsia="pt-BR"/>
        </w:rPr>
        <w:t>DAS SANÇÕES - O licitante ou o contratado será responsabilizado administrativamente, mediante concessão do direito ao contraditório e à ampla defesa, pelas seguintes infrações:</w:t>
      </w:r>
    </w:p>
    <w:p w14:paraId="329E7E54"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a)</w:t>
      </w:r>
      <w:r w:rsidRPr="006655EB">
        <w:rPr>
          <w:rFonts w:ascii="Times New Roman" w:hAnsi="Times New Roman" w:cs="Times New Roman"/>
          <w:szCs w:val="22"/>
          <w:lang w:eastAsia="pt-BR"/>
        </w:rPr>
        <w:t xml:space="preserve"> dar causa à inexecução parcial do contrato;</w:t>
      </w:r>
    </w:p>
    <w:p w14:paraId="05612E91"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b)</w:t>
      </w:r>
      <w:r w:rsidRPr="006655EB">
        <w:rPr>
          <w:rFonts w:ascii="Times New Roman" w:hAnsi="Times New Roman" w:cs="Times New Roman"/>
          <w:szCs w:val="22"/>
          <w:lang w:eastAsia="pt-BR"/>
        </w:rPr>
        <w:t xml:space="preserve"> dar causa à inexecução parcial do contrato que cause grave dano à Administração, ao funcionamento dos serviços públicos ou ao interesse coletivo;</w:t>
      </w:r>
    </w:p>
    <w:p w14:paraId="7C44202D"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 xml:space="preserve">c) </w:t>
      </w:r>
      <w:r w:rsidRPr="006655EB">
        <w:rPr>
          <w:rFonts w:ascii="Times New Roman" w:hAnsi="Times New Roman" w:cs="Times New Roman"/>
          <w:szCs w:val="22"/>
          <w:lang w:eastAsia="pt-BR"/>
        </w:rPr>
        <w:t>dar causa à inexecução total do contrato;</w:t>
      </w:r>
    </w:p>
    <w:p w14:paraId="5C9364B1"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d)</w:t>
      </w:r>
      <w:r w:rsidRPr="006655EB">
        <w:rPr>
          <w:rFonts w:ascii="Times New Roman" w:hAnsi="Times New Roman" w:cs="Times New Roman"/>
          <w:szCs w:val="22"/>
          <w:lang w:eastAsia="pt-BR"/>
        </w:rPr>
        <w:t xml:space="preserve"> deixar de entregar a documentação exigida para o certame;</w:t>
      </w:r>
    </w:p>
    <w:p w14:paraId="1D8ACE5E"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e)</w:t>
      </w:r>
      <w:r w:rsidRPr="006655EB">
        <w:rPr>
          <w:rFonts w:ascii="Times New Roman" w:hAnsi="Times New Roman" w:cs="Times New Roman"/>
          <w:szCs w:val="22"/>
          <w:lang w:eastAsia="pt-BR"/>
        </w:rPr>
        <w:t xml:space="preserve"> não manter a proposta, salvo em decorrência de fato superveniente devidamente justificado;</w:t>
      </w:r>
    </w:p>
    <w:p w14:paraId="711BAD7C"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f)</w:t>
      </w:r>
      <w:r w:rsidRPr="006655EB">
        <w:rPr>
          <w:rFonts w:ascii="Times New Roman" w:hAnsi="Times New Roman" w:cs="Times New Roman"/>
          <w:szCs w:val="22"/>
          <w:lang w:eastAsia="pt-BR"/>
        </w:rPr>
        <w:t xml:space="preserve"> não celebrar o contrato ou não entregar a documentação exigida para a contratação, quando convocado dentro do prazo de validade de sua proposta;</w:t>
      </w:r>
    </w:p>
    <w:p w14:paraId="4DDB56DF"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g)</w:t>
      </w:r>
      <w:r w:rsidRPr="006655EB">
        <w:rPr>
          <w:rFonts w:ascii="Times New Roman" w:hAnsi="Times New Roman" w:cs="Times New Roman"/>
          <w:szCs w:val="22"/>
          <w:lang w:eastAsia="pt-BR"/>
        </w:rPr>
        <w:t xml:space="preserve"> ensejar o retardamento da execução ou da entrega do objeto da licitação sem motivo justificado;</w:t>
      </w:r>
    </w:p>
    <w:p w14:paraId="72A08758"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h)</w:t>
      </w:r>
      <w:r w:rsidRPr="006655EB">
        <w:rPr>
          <w:rFonts w:ascii="Times New Roman" w:hAnsi="Times New Roman" w:cs="Times New Roman"/>
          <w:szCs w:val="22"/>
          <w:lang w:eastAsia="pt-BR"/>
        </w:rPr>
        <w:t xml:space="preserve"> apresentar declaração ou documentação falsa exigida para o certame ou prestar declaração falsa durante a licitação ou a execução do contrato;</w:t>
      </w:r>
    </w:p>
    <w:p w14:paraId="13752F1C"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i)</w:t>
      </w:r>
      <w:r w:rsidRPr="006655EB">
        <w:rPr>
          <w:rFonts w:ascii="Times New Roman" w:hAnsi="Times New Roman" w:cs="Times New Roman"/>
          <w:szCs w:val="22"/>
          <w:lang w:eastAsia="pt-BR"/>
        </w:rPr>
        <w:t xml:space="preserve"> fraudar a licitação ou praticar ato fraudulento na execução do contrato;</w:t>
      </w:r>
    </w:p>
    <w:p w14:paraId="119D0DA1"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j)</w:t>
      </w:r>
      <w:r w:rsidRPr="006655EB">
        <w:rPr>
          <w:rFonts w:ascii="Times New Roman" w:hAnsi="Times New Roman" w:cs="Times New Roman"/>
          <w:szCs w:val="22"/>
          <w:lang w:eastAsia="pt-BR"/>
        </w:rPr>
        <w:t xml:space="preserve"> comportar-se de modo inidôneo ou cometer fraude de qualquer natureza;</w:t>
      </w:r>
    </w:p>
    <w:p w14:paraId="5120A5C4"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l)</w:t>
      </w:r>
      <w:r w:rsidRPr="006655EB">
        <w:rPr>
          <w:rFonts w:ascii="Times New Roman" w:hAnsi="Times New Roman" w:cs="Times New Roman"/>
          <w:szCs w:val="22"/>
          <w:lang w:eastAsia="pt-BR"/>
        </w:rPr>
        <w:t xml:space="preserve"> praticar atos ilícitos com vistas a frustrar os objetivos da licitação;</w:t>
      </w:r>
    </w:p>
    <w:p w14:paraId="6C842698"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m)</w:t>
      </w:r>
      <w:r w:rsidRPr="006655EB">
        <w:rPr>
          <w:rFonts w:ascii="Times New Roman" w:hAnsi="Times New Roman" w:cs="Times New Roman"/>
          <w:szCs w:val="22"/>
          <w:lang w:eastAsia="pt-BR"/>
        </w:rPr>
        <w:t xml:space="preserve"> praticar ato lesivo previsto no </w:t>
      </w:r>
      <w:hyperlink r:id="rId8">
        <w:r w:rsidRPr="006655EB">
          <w:rPr>
            <w:rStyle w:val="Hyperlink"/>
            <w:rFonts w:ascii="Times New Roman" w:hAnsi="Times New Roman" w:cs="Times New Roman"/>
            <w:szCs w:val="22"/>
            <w:lang w:eastAsia="pt-BR"/>
          </w:rPr>
          <w:t>art. 5º da Lei nº 12.846, de 1º de agosto de 2013.</w:t>
        </w:r>
      </w:hyperlink>
    </w:p>
    <w:p w14:paraId="24C97F9E" w14:textId="28A6FB4C"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szCs w:val="22"/>
          <w:lang w:eastAsia="pt-BR"/>
        </w:rPr>
        <w:t>3.</w:t>
      </w:r>
      <w:r w:rsidR="00D55278">
        <w:rPr>
          <w:rFonts w:ascii="Times New Roman" w:hAnsi="Times New Roman" w:cs="Times New Roman"/>
          <w:szCs w:val="22"/>
          <w:lang w:eastAsia="pt-BR"/>
        </w:rPr>
        <w:t>7</w:t>
      </w:r>
      <w:r w:rsidRPr="006655EB">
        <w:rPr>
          <w:rFonts w:ascii="Times New Roman" w:hAnsi="Times New Roman" w:cs="Times New Roman"/>
          <w:szCs w:val="22"/>
          <w:lang w:eastAsia="pt-BR"/>
        </w:rPr>
        <w:t>.1 Serão aplicadas ao responsável pelas infrações administrativas previstas as seguintes sanções:</w:t>
      </w:r>
    </w:p>
    <w:p w14:paraId="6131A78A"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a)</w:t>
      </w:r>
      <w:r w:rsidRPr="006655EB">
        <w:rPr>
          <w:rFonts w:ascii="Times New Roman" w:hAnsi="Times New Roman" w:cs="Times New Roman"/>
          <w:szCs w:val="22"/>
          <w:lang w:eastAsia="pt-BR"/>
        </w:rPr>
        <w:t xml:space="preserve"> advertência;</w:t>
      </w:r>
    </w:p>
    <w:p w14:paraId="48F53C7D"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b)</w:t>
      </w:r>
      <w:r w:rsidRPr="006655EB">
        <w:rPr>
          <w:rFonts w:ascii="Times New Roman" w:hAnsi="Times New Roman" w:cs="Times New Roman"/>
          <w:szCs w:val="22"/>
          <w:lang w:eastAsia="pt-BR"/>
        </w:rPr>
        <w:t xml:space="preserve"> multa de no mínimo 0,5% (cinco décimos por cento) e máximo de 30% (trinta por cento) do valor do objeto licitado ou contratado;</w:t>
      </w:r>
    </w:p>
    <w:p w14:paraId="031E5BB5"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c)</w:t>
      </w:r>
      <w:r w:rsidRPr="006655EB">
        <w:rPr>
          <w:rFonts w:ascii="Times New Roman" w:hAnsi="Times New Roman" w:cs="Times New Roman"/>
          <w:szCs w:val="22"/>
          <w:lang w:eastAsia="pt-BR"/>
        </w:rPr>
        <w:t xml:space="preserve"> impedimento de licitar e contratar, no âmbito da Administração Pública direta e indireta do órgão licitante, pelo prazo máximo de 3 (três) anos.</w:t>
      </w:r>
    </w:p>
    <w:p w14:paraId="3EB0EF7E"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b/>
          <w:szCs w:val="22"/>
          <w:lang w:eastAsia="pt-BR"/>
        </w:rPr>
        <w:t>d)</w:t>
      </w:r>
      <w:r w:rsidRPr="006655EB">
        <w:rPr>
          <w:rFonts w:ascii="Times New Roman" w:hAnsi="Times New Roman" w:cs="Times New Roman"/>
          <w:szCs w:val="22"/>
          <w:lang w:eastAsia="pt-BR"/>
        </w:rPr>
        <w:t xml:space="preserve"> declaração de inidoneidade para licitar ou contratar no âmbito da Administração Pública direta e indireta de todos os entes federativos, pelo prazo mínimo de 3 (três) anos e máximo de 6 (seis) anos.</w:t>
      </w:r>
    </w:p>
    <w:p w14:paraId="26D3CBD3" w14:textId="3C931E12" w:rsidR="005924A4" w:rsidRPr="00D55278" w:rsidRDefault="00D55278" w:rsidP="00D55278">
      <w:pPr>
        <w:ind w:left="644"/>
        <w:jc w:val="both"/>
        <w:rPr>
          <w:rFonts w:ascii="Times New Roman" w:hAnsi="Times New Roman" w:cs="Times New Roman"/>
          <w:lang w:eastAsia="pt-BR"/>
        </w:rPr>
      </w:pPr>
      <w:r>
        <w:rPr>
          <w:rFonts w:ascii="Times New Roman" w:hAnsi="Times New Roman" w:cs="Times New Roman"/>
          <w:lang w:eastAsia="pt-BR"/>
        </w:rPr>
        <w:lastRenderedPageBreak/>
        <w:t>3.7.2</w:t>
      </w:r>
      <w:r w:rsidR="005924A4" w:rsidRPr="00D55278">
        <w:rPr>
          <w:rFonts w:ascii="Times New Roman" w:hAnsi="Times New Roman" w:cs="Times New Roman"/>
          <w:lang w:eastAsia="pt-BR"/>
        </w:rPr>
        <w:t xml:space="preserve">As sanções previstas nas alíneas “a”, “c” e “d” do item </w:t>
      </w:r>
      <w:r w:rsidR="64743EC0" w:rsidRPr="00D55278">
        <w:rPr>
          <w:rFonts w:ascii="Times New Roman" w:hAnsi="Times New Roman" w:cs="Times New Roman"/>
          <w:lang w:eastAsia="pt-BR"/>
        </w:rPr>
        <w:t>3.6</w:t>
      </w:r>
      <w:r w:rsidR="005924A4" w:rsidRPr="00D55278">
        <w:rPr>
          <w:rFonts w:ascii="Times New Roman" w:hAnsi="Times New Roman" w:cs="Times New Roman"/>
          <w:lang w:eastAsia="pt-BR"/>
        </w:rPr>
        <w:t xml:space="preserve"> do presente poderão ser aplicadas cumulativamente com a prevista na alínea “b” do mesmo item.</w:t>
      </w:r>
    </w:p>
    <w:p w14:paraId="400E7BF4" w14:textId="3062D356" w:rsidR="005924A4" w:rsidRPr="00D55278" w:rsidRDefault="005924A4" w:rsidP="00D55278">
      <w:pPr>
        <w:pStyle w:val="PargrafodaLista"/>
        <w:numPr>
          <w:ilvl w:val="2"/>
          <w:numId w:val="31"/>
        </w:numPr>
        <w:jc w:val="both"/>
        <w:rPr>
          <w:rFonts w:ascii="Times New Roman" w:hAnsi="Times New Roman" w:cs="Times New Roman"/>
          <w:lang w:eastAsia="pt-BR"/>
        </w:rPr>
      </w:pPr>
      <w:r w:rsidRPr="00D55278">
        <w:rPr>
          <w:rFonts w:ascii="Times New Roman" w:hAnsi="Times New Roman" w:cs="Times New Roman"/>
          <w:lang w:eastAsia="pt-BR"/>
        </w:rPr>
        <w:t xml:space="preserve">A aplicação de multa de mora não impedirá que a Administração a converta em compensatória e promova a extinção unilateral do contrato com a aplicação cumulada de outras sanções, conforme previsto no item </w:t>
      </w:r>
      <w:r w:rsidR="49963C4C" w:rsidRPr="00D55278">
        <w:rPr>
          <w:rFonts w:ascii="Times New Roman" w:hAnsi="Times New Roman" w:cs="Times New Roman"/>
          <w:lang w:eastAsia="pt-BR"/>
        </w:rPr>
        <w:t>3.6</w:t>
      </w:r>
      <w:r w:rsidRPr="00D55278">
        <w:rPr>
          <w:rFonts w:ascii="Times New Roman" w:hAnsi="Times New Roman" w:cs="Times New Roman"/>
          <w:lang w:eastAsia="pt-BR"/>
        </w:rPr>
        <w:t xml:space="preserve"> do presente</w:t>
      </w:r>
      <w:r w:rsidR="64F7D6DA" w:rsidRPr="00D55278">
        <w:rPr>
          <w:rFonts w:ascii="Times New Roman" w:hAnsi="Times New Roman" w:cs="Times New Roman"/>
          <w:lang w:eastAsia="pt-BR"/>
        </w:rPr>
        <w:t>.</w:t>
      </w:r>
    </w:p>
    <w:p w14:paraId="47913045" w14:textId="6D0D60D7" w:rsidR="005924A4" w:rsidRPr="00D55278" w:rsidRDefault="005924A4" w:rsidP="00D55278">
      <w:pPr>
        <w:pStyle w:val="PargrafodaLista"/>
        <w:numPr>
          <w:ilvl w:val="2"/>
          <w:numId w:val="31"/>
        </w:numPr>
        <w:jc w:val="both"/>
        <w:rPr>
          <w:rFonts w:ascii="Times New Roman" w:hAnsi="Times New Roman" w:cs="Times New Roman"/>
          <w:szCs w:val="22"/>
          <w:lang w:eastAsia="pt-BR"/>
        </w:rPr>
      </w:pPr>
      <w:r w:rsidRPr="00D55278">
        <w:rPr>
          <w:rFonts w:ascii="Times New Roman" w:hAnsi="Times New Roman" w:cs="Times New Roman"/>
          <w:szCs w:val="22"/>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701959B6" w14:textId="77777777" w:rsidR="005924A4" w:rsidRPr="006655EB" w:rsidRDefault="005924A4" w:rsidP="00D55278">
      <w:pPr>
        <w:pStyle w:val="PargrafodaLista"/>
        <w:numPr>
          <w:ilvl w:val="2"/>
          <w:numId w:val="31"/>
        </w:numPr>
        <w:jc w:val="both"/>
        <w:rPr>
          <w:rFonts w:ascii="Times New Roman" w:hAnsi="Times New Roman" w:cs="Times New Roman"/>
          <w:szCs w:val="22"/>
          <w:lang w:eastAsia="pt-BR"/>
        </w:rPr>
      </w:pPr>
      <w:r w:rsidRPr="006655EB">
        <w:rPr>
          <w:rFonts w:ascii="Times New Roman" w:hAnsi="Times New Roman" w:cs="Times New Roman"/>
          <w:szCs w:val="22"/>
          <w:lang w:eastAsia="pt-BR"/>
        </w:rPr>
        <w:t>A aplicação das sanções previstas não exclui, em hipótese alguma, a obrigação de reparação integral do dano causado à Administração Pública.</w:t>
      </w:r>
    </w:p>
    <w:p w14:paraId="1F527949" w14:textId="30A719AA" w:rsidR="005924A4" w:rsidRPr="006655EB" w:rsidRDefault="005924A4" w:rsidP="00D55278">
      <w:pPr>
        <w:pStyle w:val="PargrafodaLista"/>
        <w:numPr>
          <w:ilvl w:val="2"/>
          <w:numId w:val="31"/>
        </w:numPr>
        <w:jc w:val="both"/>
        <w:rPr>
          <w:rFonts w:ascii="Times New Roman" w:hAnsi="Times New Roman" w:cs="Times New Roman"/>
          <w:lang w:eastAsia="pt-BR"/>
        </w:rPr>
      </w:pPr>
      <w:r w:rsidRPr="74FE2D60">
        <w:rPr>
          <w:rFonts w:ascii="Times New Roman" w:hAnsi="Times New Roman" w:cs="Times New Roman"/>
          <w:lang w:eastAsia="pt-BR"/>
        </w:rPr>
        <w:t xml:space="preserve">Na aplicação da sanção prevista no item </w:t>
      </w:r>
      <w:r w:rsidR="56CDD6EA" w:rsidRPr="74FE2D60">
        <w:rPr>
          <w:rFonts w:ascii="Times New Roman" w:hAnsi="Times New Roman" w:cs="Times New Roman"/>
          <w:lang w:eastAsia="pt-BR"/>
        </w:rPr>
        <w:t>3.6.1</w:t>
      </w:r>
      <w:r w:rsidRPr="74FE2D60">
        <w:rPr>
          <w:rFonts w:ascii="Times New Roman" w:hAnsi="Times New Roman" w:cs="Times New Roman"/>
          <w:lang w:eastAsia="pt-BR"/>
        </w:rPr>
        <w:t>, alínea “b”, será facultada a defesa do interessado no prazo de 15 (quinze) dias úteis, contado da data de sua intimação.</w:t>
      </w:r>
    </w:p>
    <w:p w14:paraId="6075FF89" w14:textId="0CE990AF" w:rsidR="005924A4" w:rsidRPr="006655EB" w:rsidRDefault="005924A4" w:rsidP="00D55278">
      <w:pPr>
        <w:pStyle w:val="PargrafodaLista"/>
        <w:numPr>
          <w:ilvl w:val="2"/>
          <w:numId w:val="31"/>
        </w:numPr>
        <w:jc w:val="both"/>
        <w:rPr>
          <w:rFonts w:ascii="Times New Roman" w:hAnsi="Times New Roman" w:cs="Times New Roman"/>
          <w:lang w:eastAsia="pt-BR"/>
        </w:rPr>
      </w:pPr>
      <w:r w:rsidRPr="74FE2D60">
        <w:rPr>
          <w:rFonts w:ascii="Times New Roman" w:hAnsi="Times New Roman" w:cs="Times New Roman"/>
          <w:lang w:eastAsia="pt-BR"/>
        </w:rPr>
        <w:t xml:space="preserve">Para aplicação das sanções previstas nas alíneas “c” e “d” do item </w:t>
      </w:r>
      <w:r w:rsidR="63FB4EDC" w:rsidRPr="74FE2D60">
        <w:rPr>
          <w:rFonts w:ascii="Times New Roman" w:hAnsi="Times New Roman" w:cs="Times New Roman"/>
          <w:lang w:eastAsia="pt-BR"/>
        </w:rPr>
        <w:t>3.6.1</w:t>
      </w:r>
      <w:r w:rsidRPr="74FE2D60">
        <w:rPr>
          <w:rFonts w:ascii="Times New Roman" w:hAnsi="Times New Roman" w:cs="Times New Roman"/>
          <w:lang w:eastAsia="pt-BR"/>
        </w:rPr>
        <w:t xml:space="preserve"> do </w:t>
      </w:r>
      <w:proofErr w:type="gramStart"/>
      <w:r w:rsidRPr="74FE2D60">
        <w:rPr>
          <w:rFonts w:ascii="Times New Roman" w:hAnsi="Times New Roman" w:cs="Times New Roman"/>
          <w:lang w:eastAsia="pt-BR"/>
        </w:rPr>
        <w:t>presente  o</w:t>
      </w:r>
      <w:proofErr w:type="gramEnd"/>
      <w:r w:rsidRPr="74FE2D60">
        <w:rPr>
          <w:rFonts w:ascii="Times New Roman" w:hAnsi="Times New Roman" w:cs="Times New Roman"/>
          <w:lang w:eastAsia="pt-BR"/>
        </w:rPr>
        <w:t xml:space="preserve"> licitante ou o contratado será intimado para, no prazo de 15 (quinze) dias úteis, contado da data de intimação, apresentar defesa escrita e especificar as provas que pretenda produzir.</w:t>
      </w:r>
    </w:p>
    <w:p w14:paraId="0E2F7AD4" w14:textId="77430015" w:rsidR="00717E7F" w:rsidRPr="006655EB" w:rsidRDefault="005924A4" w:rsidP="00D55278">
      <w:pPr>
        <w:pStyle w:val="PargrafodaLista"/>
        <w:numPr>
          <w:ilvl w:val="2"/>
          <w:numId w:val="31"/>
        </w:numPr>
        <w:jc w:val="both"/>
        <w:rPr>
          <w:rFonts w:ascii="Times New Roman" w:hAnsi="Times New Roman" w:cs="Times New Roman"/>
          <w:szCs w:val="22"/>
          <w:lang w:eastAsia="pt-BR"/>
        </w:rPr>
      </w:pPr>
      <w:r w:rsidRPr="006655EB">
        <w:rPr>
          <w:rFonts w:ascii="Times New Roman" w:hAnsi="Times New Roman" w:cs="Times New Roman"/>
          <w:szCs w:val="22"/>
          <w:lang w:eastAsia="pt-BR"/>
        </w:rPr>
        <w:t xml:space="preserve">Na hipótese de deferimento de pedido de produção de novas provas ou de juntada de provas julgadas indispensáveis pela comissão, o licitante ou o contratado poderá apresentar alegações </w:t>
      </w:r>
    </w:p>
    <w:p w14:paraId="267FE5FD" w14:textId="549E8434"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szCs w:val="22"/>
          <w:lang w:eastAsia="pt-BR"/>
        </w:rPr>
        <w:t>Pública;</w:t>
      </w:r>
    </w:p>
    <w:p w14:paraId="60672993" w14:textId="30641539" w:rsidR="00717E7F" w:rsidRPr="00D55278" w:rsidRDefault="005924A4" w:rsidP="00D55278">
      <w:pPr>
        <w:pStyle w:val="PargrafodaLista"/>
        <w:numPr>
          <w:ilvl w:val="2"/>
          <w:numId w:val="31"/>
        </w:numPr>
        <w:jc w:val="both"/>
        <w:rPr>
          <w:rFonts w:ascii="Times New Roman" w:hAnsi="Times New Roman" w:cs="Times New Roman"/>
          <w:szCs w:val="22"/>
          <w:lang w:eastAsia="pt-BR"/>
        </w:rPr>
      </w:pPr>
      <w:r w:rsidRPr="00D55278">
        <w:rPr>
          <w:rFonts w:ascii="Times New Roman" w:hAnsi="Times New Roman" w:cs="Times New Roman"/>
          <w:szCs w:val="22"/>
          <w:lang w:eastAsia="pt-BR"/>
        </w:rPr>
        <w:t>b) pagamento da multa;</w:t>
      </w:r>
      <w:r w:rsidR="00717E7F" w:rsidRPr="00D55278">
        <w:rPr>
          <w:rFonts w:ascii="Times New Roman" w:hAnsi="Times New Roman" w:cs="Times New Roman"/>
          <w:szCs w:val="22"/>
          <w:lang w:eastAsia="pt-BR"/>
        </w:rPr>
        <w:t xml:space="preserve"> finais no prazo de 15 (quinze) dias úteis, contado da data da intimação.</w:t>
      </w:r>
    </w:p>
    <w:p w14:paraId="70B2E7A8" w14:textId="77777777" w:rsidR="00717E7F" w:rsidRPr="006655EB" w:rsidRDefault="00717E7F" w:rsidP="00D55278">
      <w:pPr>
        <w:pStyle w:val="PargrafodaLista"/>
        <w:numPr>
          <w:ilvl w:val="2"/>
          <w:numId w:val="31"/>
        </w:numPr>
        <w:jc w:val="both"/>
        <w:rPr>
          <w:rFonts w:ascii="Times New Roman" w:hAnsi="Times New Roman" w:cs="Times New Roman"/>
          <w:szCs w:val="22"/>
          <w:lang w:eastAsia="pt-BR"/>
        </w:rPr>
      </w:pPr>
      <w:r w:rsidRPr="006655EB">
        <w:rPr>
          <w:rFonts w:ascii="Times New Roman" w:hAnsi="Times New Roman" w:cs="Times New Roman"/>
          <w:szCs w:val="22"/>
          <w:lang w:eastAsia="pt-BR"/>
        </w:rPr>
        <w:t>Serão indeferidas pela comissão, mediante decisão fundamentada, provas ilícitas, impertinentes, desnecessárias, protelatórias ou intempestivas.</w:t>
      </w:r>
    </w:p>
    <w:p w14:paraId="1A6E1085" w14:textId="77777777" w:rsidR="00717E7F" w:rsidRPr="006655EB" w:rsidRDefault="00717E7F" w:rsidP="00D55278">
      <w:pPr>
        <w:pStyle w:val="PargrafodaLista"/>
        <w:numPr>
          <w:ilvl w:val="2"/>
          <w:numId w:val="31"/>
        </w:numPr>
        <w:jc w:val="both"/>
        <w:rPr>
          <w:rFonts w:ascii="Times New Roman" w:hAnsi="Times New Roman" w:cs="Times New Roman"/>
          <w:szCs w:val="22"/>
          <w:lang w:eastAsia="pt-BR"/>
        </w:rPr>
      </w:pPr>
      <w:r w:rsidRPr="006655EB">
        <w:rPr>
          <w:rFonts w:ascii="Times New Roman" w:hAnsi="Times New Roman" w:cs="Times New Roman"/>
          <w:szCs w:val="22"/>
          <w:lang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B7C74CB" w14:textId="77777777" w:rsidR="00717E7F" w:rsidRPr="006655EB" w:rsidRDefault="00717E7F" w:rsidP="00D55278">
      <w:pPr>
        <w:pStyle w:val="PargrafodaLista"/>
        <w:numPr>
          <w:ilvl w:val="2"/>
          <w:numId w:val="31"/>
        </w:numPr>
        <w:jc w:val="both"/>
        <w:rPr>
          <w:rFonts w:ascii="Times New Roman" w:hAnsi="Times New Roman" w:cs="Times New Roman"/>
          <w:szCs w:val="22"/>
          <w:lang w:eastAsia="pt-BR"/>
        </w:rPr>
      </w:pPr>
      <w:r w:rsidRPr="006655EB">
        <w:rPr>
          <w:rFonts w:ascii="Times New Roman" w:hAnsi="Times New Roman" w:cs="Times New Roman"/>
          <w:szCs w:val="22"/>
          <w:lang w:eastAsia="pt-BR"/>
        </w:rPr>
        <w:t>É admitida a reabilitação do licitante ou contratado perante a própria autoridade que aplicou a penalidade, exigidos, cumulativamente:</w:t>
      </w:r>
    </w:p>
    <w:p w14:paraId="13A6D9C7" w14:textId="42E7A4B7" w:rsidR="005924A4" w:rsidRPr="006655EB" w:rsidRDefault="00717E7F" w:rsidP="00717E7F">
      <w:pPr>
        <w:jc w:val="both"/>
        <w:rPr>
          <w:rFonts w:ascii="Times New Roman" w:hAnsi="Times New Roman" w:cs="Times New Roman"/>
          <w:szCs w:val="22"/>
          <w:lang w:eastAsia="pt-BR"/>
        </w:rPr>
      </w:pPr>
      <w:r w:rsidRPr="006655EB">
        <w:rPr>
          <w:rFonts w:ascii="Times New Roman" w:hAnsi="Times New Roman" w:cs="Times New Roman"/>
          <w:szCs w:val="22"/>
          <w:lang w:eastAsia="pt-BR"/>
        </w:rPr>
        <w:t>a) reparação integral do dano causado à Administração</w:t>
      </w:r>
      <w:r w:rsidR="00480F29">
        <w:rPr>
          <w:rFonts w:ascii="Times New Roman" w:hAnsi="Times New Roman" w:cs="Times New Roman"/>
          <w:szCs w:val="22"/>
          <w:lang w:eastAsia="pt-BR"/>
        </w:rPr>
        <w:t>;</w:t>
      </w:r>
    </w:p>
    <w:p w14:paraId="02FD69FC"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szCs w:val="22"/>
          <w:lang w:eastAsia="pt-BR"/>
        </w:rPr>
        <w:t>c) transcurso do prazo mínimo de 1 (um) ano da aplicação da penalidade, no caso de impedimento de licitar e contratar, ou de 3 (três) anos da aplicação da penalidade, no caso de declaração de inidoneidade;</w:t>
      </w:r>
    </w:p>
    <w:p w14:paraId="4ED78EFC"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szCs w:val="22"/>
          <w:lang w:eastAsia="pt-BR"/>
        </w:rPr>
        <w:t>d) cumprimento das condições de reabilitação definidas no ato punitivo;</w:t>
      </w:r>
    </w:p>
    <w:p w14:paraId="3FDF9186" w14:textId="77777777" w:rsidR="005924A4" w:rsidRPr="006655EB" w:rsidRDefault="005924A4" w:rsidP="005924A4">
      <w:pPr>
        <w:jc w:val="both"/>
        <w:rPr>
          <w:rFonts w:ascii="Times New Roman" w:hAnsi="Times New Roman" w:cs="Times New Roman"/>
          <w:szCs w:val="22"/>
          <w:lang w:eastAsia="pt-BR"/>
        </w:rPr>
      </w:pPr>
      <w:r w:rsidRPr="006655EB">
        <w:rPr>
          <w:rFonts w:ascii="Times New Roman" w:hAnsi="Times New Roman" w:cs="Times New Roman"/>
          <w:szCs w:val="22"/>
          <w:lang w:eastAsia="pt-BR"/>
        </w:rPr>
        <w:t>e) análise jurídica prévia, com posicionamento conclusivo quanto ao cumprimento dos requisitos definidos neste artigo.</w:t>
      </w:r>
    </w:p>
    <w:p w14:paraId="7DEC999C" w14:textId="105D6967" w:rsidR="005924A4" w:rsidRPr="006655EB" w:rsidRDefault="005924A4" w:rsidP="74FE2D60">
      <w:pPr>
        <w:jc w:val="both"/>
        <w:rPr>
          <w:rFonts w:ascii="Times New Roman" w:hAnsi="Times New Roman" w:cs="Times New Roman"/>
          <w:lang w:eastAsia="pt-BR"/>
        </w:rPr>
      </w:pPr>
      <w:r w:rsidRPr="74FE2D60">
        <w:rPr>
          <w:rFonts w:ascii="Times New Roman" w:hAnsi="Times New Roman" w:cs="Times New Roman"/>
          <w:lang w:eastAsia="pt-BR"/>
        </w:rPr>
        <w:t>3.</w:t>
      </w:r>
      <w:r w:rsidR="00D55278">
        <w:rPr>
          <w:rFonts w:ascii="Times New Roman" w:hAnsi="Times New Roman" w:cs="Times New Roman"/>
          <w:lang w:eastAsia="pt-BR"/>
        </w:rPr>
        <w:t>7</w:t>
      </w:r>
      <w:r w:rsidRPr="74FE2D60">
        <w:rPr>
          <w:rFonts w:ascii="Times New Roman" w:hAnsi="Times New Roman" w:cs="Times New Roman"/>
          <w:lang w:eastAsia="pt-BR"/>
        </w:rPr>
        <w:t>.12</w:t>
      </w:r>
      <w:r w:rsidRPr="74FE2D60">
        <w:rPr>
          <w:rFonts w:ascii="Times New Roman" w:hAnsi="Times New Roman" w:cs="Times New Roman"/>
          <w:b/>
          <w:bCs/>
          <w:lang w:eastAsia="pt-BR"/>
        </w:rPr>
        <w:t xml:space="preserve"> </w:t>
      </w:r>
      <w:r w:rsidRPr="74FE2D60">
        <w:rPr>
          <w:rFonts w:ascii="Times New Roman" w:hAnsi="Times New Roman" w:cs="Times New Roman"/>
          <w:lang w:eastAsia="pt-BR"/>
        </w:rPr>
        <w:t xml:space="preserve">A sanção pelas infrações previstas nas alíneas “h” e “m” do item </w:t>
      </w:r>
      <w:r w:rsidR="68527F39" w:rsidRPr="74FE2D60">
        <w:rPr>
          <w:rFonts w:ascii="Times New Roman" w:hAnsi="Times New Roman" w:cs="Times New Roman"/>
          <w:lang w:eastAsia="pt-BR"/>
        </w:rPr>
        <w:t>3.6</w:t>
      </w:r>
      <w:r w:rsidRPr="74FE2D60">
        <w:rPr>
          <w:rFonts w:ascii="Times New Roman" w:hAnsi="Times New Roman" w:cs="Times New Roman"/>
          <w:lang w:eastAsia="pt-BR"/>
        </w:rPr>
        <w:t>, como condição de reabilitação do licitante ou contratado, a implantação ou aperfeiçoamento de programa de integridade pelo responsável.</w:t>
      </w:r>
    </w:p>
    <w:p w14:paraId="39DF11BE" w14:textId="77777777" w:rsidR="00D66FFC" w:rsidRPr="006655EB" w:rsidRDefault="00D66FFC" w:rsidP="00D66FFC">
      <w:pPr>
        <w:jc w:val="both"/>
        <w:rPr>
          <w:rFonts w:ascii="Times New Roman" w:hAnsi="Times New Roman" w:cs="Times New Roman"/>
          <w:szCs w:val="22"/>
          <w:lang w:eastAsia="pt-BR"/>
        </w:rPr>
      </w:pPr>
    </w:p>
    <w:p w14:paraId="42930916" w14:textId="74393159" w:rsidR="00627A6A" w:rsidRPr="006655EB" w:rsidRDefault="00336662" w:rsidP="7EE9D54C">
      <w:pPr>
        <w:spacing w:line="276" w:lineRule="auto"/>
        <w:jc w:val="both"/>
        <w:rPr>
          <w:rFonts w:ascii="Times New Roman" w:hAnsi="Times New Roman" w:cs="Times New Roman"/>
        </w:rPr>
      </w:pPr>
      <w:r w:rsidRPr="7EE9D54C">
        <w:rPr>
          <w:rFonts w:ascii="Times New Roman" w:hAnsi="Times New Roman" w:cs="Times New Roman"/>
          <w:lang w:eastAsia="pt-BR"/>
        </w:rPr>
        <w:lastRenderedPageBreak/>
        <w:t>3.</w:t>
      </w:r>
      <w:r w:rsidR="00480F29" w:rsidRPr="7EE9D54C">
        <w:rPr>
          <w:rFonts w:ascii="Times New Roman" w:hAnsi="Times New Roman" w:cs="Times New Roman"/>
          <w:lang w:eastAsia="pt-BR"/>
        </w:rPr>
        <w:t xml:space="preserve">8 </w:t>
      </w:r>
      <w:r w:rsidR="00627A6A" w:rsidRPr="7EE9D54C">
        <w:rPr>
          <w:rFonts w:ascii="Times New Roman" w:hAnsi="Times New Roman" w:cs="Times New Roman"/>
        </w:rPr>
        <w:t xml:space="preserve">A contratação será realizada </w:t>
      </w:r>
      <w:r w:rsidR="004A32F0" w:rsidRPr="7EE9D54C">
        <w:rPr>
          <w:rFonts w:ascii="Times New Roman" w:hAnsi="Times New Roman" w:cs="Times New Roman"/>
        </w:rPr>
        <w:t>na modalidade CREDENCIAMENTO, nos termos da Lei nº 14.133, de 1º de abril de 2021, do decreto municipal nº 2.370/2023 de 28/12/2023, e demais legislaç</w:t>
      </w:r>
      <w:r w:rsidR="0BA25CEE" w:rsidRPr="7EE9D54C">
        <w:rPr>
          <w:rFonts w:ascii="Times New Roman" w:hAnsi="Times New Roman" w:cs="Times New Roman"/>
        </w:rPr>
        <w:t>ões</w:t>
      </w:r>
      <w:r w:rsidR="004A32F0" w:rsidRPr="7EE9D54C">
        <w:rPr>
          <w:rFonts w:ascii="Times New Roman" w:hAnsi="Times New Roman" w:cs="Times New Roman"/>
        </w:rPr>
        <w:t xml:space="preserve"> aplicáve</w:t>
      </w:r>
      <w:r w:rsidR="2987A0AD" w:rsidRPr="7EE9D54C">
        <w:rPr>
          <w:rFonts w:ascii="Times New Roman" w:hAnsi="Times New Roman" w:cs="Times New Roman"/>
        </w:rPr>
        <w:t>is</w:t>
      </w:r>
      <w:r w:rsidR="00627A6A" w:rsidRPr="7EE9D54C">
        <w:rPr>
          <w:rFonts w:ascii="Times New Roman" w:hAnsi="Times New Roman" w:cs="Times New Roman"/>
        </w:rPr>
        <w:t>.</w:t>
      </w:r>
    </w:p>
    <w:p w14:paraId="3D1C5539" w14:textId="77777777" w:rsidR="00336662" w:rsidRPr="006655EB" w:rsidRDefault="00336662" w:rsidP="00BB22CE">
      <w:pPr>
        <w:spacing w:line="360" w:lineRule="auto"/>
        <w:jc w:val="both"/>
        <w:rPr>
          <w:rFonts w:ascii="Times New Roman" w:hAnsi="Times New Roman" w:cs="Times New Roman"/>
          <w:szCs w:val="22"/>
        </w:rPr>
      </w:pPr>
    </w:p>
    <w:p w14:paraId="7DE3530C" w14:textId="40B18525" w:rsidR="00EB0EA8" w:rsidRPr="006655EB" w:rsidRDefault="00EB0EA8" w:rsidP="00BB22CE">
      <w:pPr>
        <w:spacing w:line="360" w:lineRule="auto"/>
        <w:jc w:val="both"/>
        <w:rPr>
          <w:rFonts w:ascii="Times New Roman" w:hAnsi="Times New Roman" w:cs="Times New Roman"/>
          <w:b/>
          <w:bCs/>
          <w:szCs w:val="22"/>
        </w:rPr>
      </w:pPr>
      <w:r w:rsidRPr="006655EB">
        <w:rPr>
          <w:rFonts w:ascii="Times New Roman" w:hAnsi="Times New Roman" w:cs="Times New Roman"/>
          <w:b/>
          <w:bCs/>
          <w:szCs w:val="22"/>
        </w:rPr>
        <w:t>4. ESTIMATIVA DAS QUANTIDADES</w:t>
      </w:r>
    </w:p>
    <w:p w14:paraId="2522A32F" w14:textId="74B4C31B" w:rsidR="005136A1" w:rsidRPr="006655EB" w:rsidRDefault="005136A1" w:rsidP="7EE9D54C">
      <w:pPr>
        <w:spacing w:line="360" w:lineRule="auto"/>
        <w:ind w:firstLine="708"/>
        <w:jc w:val="both"/>
        <w:rPr>
          <w:rFonts w:ascii="Times New Roman" w:hAnsi="Times New Roman" w:cs="Times New Roman"/>
        </w:rPr>
      </w:pPr>
      <w:r w:rsidRPr="7EE9D54C">
        <w:rPr>
          <w:rFonts w:ascii="Times New Roman" w:hAnsi="Times New Roman" w:cs="Times New Roman"/>
        </w:rPr>
        <w:t>Em conformidade com o Estatuto da Criança e do Adolescente (ECA) e as orientações técnicas do SUAS, o acolhimento institucional deve ser ativado apenas em casos excepcionais e emergenciais de risco. Diante da natureza imprevisível das situações que demandam acolhimento — como abandono, violência ou ameaça à integridade da criança — torna-se essencial estabelecer, com antecedência, um rol de prestadores credenciados</w:t>
      </w:r>
      <w:r w:rsidR="0A10AAF9" w:rsidRPr="7EE9D54C">
        <w:rPr>
          <w:rFonts w:ascii="Times New Roman" w:hAnsi="Times New Roman" w:cs="Times New Roman"/>
        </w:rPr>
        <w:t xml:space="preserve"> para atender as necessidades. Levou-se em conta as internações do último ano, bem como uma margem de segurança caso o </w:t>
      </w:r>
      <w:r w:rsidR="1D7BEF1C" w:rsidRPr="7EE9D54C">
        <w:rPr>
          <w:rFonts w:ascii="Times New Roman" w:hAnsi="Times New Roman" w:cs="Times New Roman"/>
        </w:rPr>
        <w:t>município</w:t>
      </w:r>
      <w:r w:rsidR="0A10AAF9" w:rsidRPr="7EE9D54C">
        <w:rPr>
          <w:rFonts w:ascii="Times New Roman" w:hAnsi="Times New Roman" w:cs="Times New Roman"/>
        </w:rPr>
        <w:t xml:space="preserve"> tenha demandas </w:t>
      </w:r>
      <w:r w:rsidR="4806F2C6" w:rsidRPr="7EE9D54C">
        <w:rPr>
          <w:rFonts w:ascii="Times New Roman" w:hAnsi="Times New Roman" w:cs="Times New Roman"/>
        </w:rPr>
        <w:t xml:space="preserve">à mais do que nos outros anos. </w:t>
      </w:r>
    </w:p>
    <w:p w14:paraId="6D15CEBB" w14:textId="0FF56971" w:rsidR="7EE9D54C" w:rsidRDefault="7EE9D54C" w:rsidP="7EE9D54C">
      <w:pPr>
        <w:spacing w:line="360" w:lineRule="auto"/>
        <w:ind w:firstLine="708"/>
        <w:jc w:val="both"/>
        <w:rPr>
          <w:rFonts w:ascii="Times New Roman" w:hAnsi="Times New Roman" w:cs="Times New Roman"/>
        </w:rPr>
      </w:pPr>
    </w:p>
    <w:p w14:paraId="166E5E56" w14:textId="6C13CE73" w:rsidR="002F26B5" w:rsidRPr="006655EB" w:rsidRDefault="00E40AD7" w:rsidP="00BB22CE">
      <w:pPr>
        <w:spacing w:line="360" w:lineRule="auto"/>
        <w:jc w:val="both"/>
        <w:rPr>
          <w:rFonts w:ascii="Times New Roman" w:hAnsi="Times New Roman" w:cs="Times New Roman"/>
          <w:b/>
          <w:bCs/>
          <w:szCs w:val="22"/>
        </w:rPr>
      </w:pPr>
      <w:r w:rsidRPr="006655EB">
        <w:rPr>
          <w:rFonts w:ascii="Times New Roman" w:hAnsi="Times New Roman" w:cs="Times New Roman"/>
          <w:b/>
          <w:bCs/>
          <w:szCs w:val="22"/>
        </w:rPr>
        <w:t>5. ALTERNATIVAS DISPONÍVEIS NO MERCADO</w:t>
      </w:r>
    </w:p>
    <w:p w14:paraId="5B54B163" w14:textId="583090C4" w:rsidR="009F7D65" w:rsidRPr="009F7D65" w:rsidRDefault="0083187F" w:rsidP="009F7D65">
      <w:pPr>
        <w:spacing w:line="360" w:lineRule="auto"/>
        <w:ind w:firstLine="708"/>
        <w:jc w:val="both"/>
        <w:rPr>
          <w:rFonts w:ascii="Times New Roman" w:hAnsi="Times New Roman" w:cs="Times New Roman"/>
          <w:bCs/>
        </w:rPr>
      </w:pPr>
      <w:r w:rsidRPr="74FE2D60">
        <w:rPr>
          <w:rFonts w:ascii="Times New Roman" w:hAnsi="Times New Roman" w:cs="Times New Roman"/>
        </w:rPr>
        <w:t>Conforme pesquisa de mercado realizada, p</w:t>
      </w:r>
      <w:r w:rsidR="00E40AD7" w:rsidRPr="74FE2D60">
        <w:rPr>
          <w:rFonts w:ascii="Times New Roman" w:hAnsi="Times New Roman" w:cs="Times New Roman"/>
        </w:rPr>
        <w:t>ara solução da necessidade administrativa, objeto do presente Estudo Técnico Preliminar, vislumbra-se possível</w:t>
      </w:r>
      <w:r w:rsidRPr="74FE2D60">
        <w:rPr>
          <w:rFonts w:ascii="Times New Roman" w:hAnsi="Times New Roman" w:cs="Times New Roman"/>
        </w:rPr>
        <w:t>, sob o aspecto técnico e econômico,</w:t>
      </w:r>
      <w:r w:rsidR="00E40AD7" w:rsidRPr="74FE2D60">
        <w:rPr>
          <w:rFonts w:ascii="Times New Roman" w:hAnsi="Times New Roman" w:cs="Times New Roman"/>
        </w:rPr>
        <w:t xml:space="preserve"> </w:t>
      </w:r>
      <w:r w:rsidR="001D5CF7">
        <w:rPr>
          <w:rFonts w:ascii="Times New Roman" w:hAnsi="Times New Roman" w:cs="Times New Roman"/>
        </w:rPr>
        <w:t xml:space="preserve">o </w:t>
      </w:r>
      <w:r w:rsidR="001D5CF7" w:rsidRPr="001D5CF7">
        <w:rPr>
          <w:rFonts w:ascii="Times New Roman" w:hAnsi="Times New Roman" w:cs="Times New Roman"/>
        </w:rPr>
        <w:t xml:space="preserve">CREDENCIAMENTO de empresas especializadas na prestação de serviços de </w:t>
      </w:r>
      <w:r w:rsidR="001D5CF7" w:rsidRPr="001D5CF7">
        <w:rPr>
          <w:rFonts w:ascii="Times New Roman" w:hAnsi="Times New Roman" w:cs="Times New Roman"/>
          <w:bCs/>
        </w:rPr>
        <w:t>Acolhimento Institucional de crianças e adolescentes em situação de vulnerabilidade social e pessoal, em ambiente institucional adequado</w:t>
      </w:r>
      <w:r w:rsidR="00BB4A2E" w:rsidRPr="74FE2D60">
        <w:rPr>
          <w:rFonts w:ascii="Times New Roman" w:hAnsi="Times New Roman" w:cs="Times New Roman"/>
        </w:rPr>
        <w:t xml:space="preserve"> e </w:t>
      </w:r>
      <w:r w:rsidR="00236995" w:rsidRPr="74FE2D60">
        <w:rPr>
          <w:rFonts w:ascii="Times New Roman" w:hAnsi="Times New Roman" w:cs="Times New Roman"/>
        </w:rPr>
        <w:t>que atendam os requisitos solicitados</w:t>
      </w:r>
      <w:r w:rsidR="009F7D65">
        <w:rPr>
          <w:rFonts w:ascii="Times New Roman" w:hAnsi="Times New Roman" w:cs="Times New Roman"/>
        </w:rPr>
        <w:t xml:space="preserve">, </w:t>
      </w:r>
      <w:r w:rsidR="009F7D65" w:rsidRPr="009F7D65">
        <w:rPr>
          <w:rFonts w:ascii="Times New Roman" w:hAnsi="Times New Roman" w:cs="Times New Roman"/>
        </w:rPr>
        <w:t xml:space="preserve">tendo como potenciais fornecedores, </w:t>
      </w:r>
      <w:r w:rsidR="0057200F">
        <w:rPr>
          <w:rFonts w:ascii="Times New Roman" w:hAnsi="Times New Roman" w:cs="Times New Roman"/>
        </w:rPr>
        <w:t xml:space="preserve">as seguintes empresas: </w:t>
      </w:r>
      <w:r w:rsidR="0057200F" w:rsidRPr="0057200F">
        <w:rPr>
          <w:rFonts w:ascii="Times New Roman" w:hAnsi="Times New Roman" w:cs="Times New Roman"/>
        </w:rPr>
        <w:t>LAR BOM PASTOR DE IVAGACI E ESCOLA PROFISSIONAL</w:t>
      </w:r>
      <w:r w:rsidR="0057200F">
        <w:rPr>
          <w:rFonts w:ascii="Times New Roman" w:hAnsi="Times New Roman" w:cs="Times New Roman"/>
        </w:rPr>
        <w:t xml:space="preserve"> CNPJ </w:t>
      </w:r>
      <w:r w:rsidR="0057200F" w:rsidRPr="0057200F">
        <w:rPr>
          <w:rFonts w:ascii="Times New Roman" w:hAnsi="Times New Roman" w:cs="Times New Roman"/>
        </w:rPr>
        <w:t>87</w:t>
      </w:r>
      <w:r w:rsidR="0057200F">
        <w:rPr>
          <w:rFonts w:ascii="Times New Roman" w:hAnsi="Times New Roman" w:cs="Times New Roman"/>
        </w:rPr>
        <w:t>.</w:t>
      </w:r>
      <w:r w:rsidR="0057200F" w:rsidRPr="0057200F">
        <w:rPr>
          <w:rFonts w:ascii="Times New Roman" w:hAnsi="Times New Roman" w:cs="Times New Roman"/>
        </w:rPr>
        <w:t>685</w:t>
      </w:r>
      <w:r w:rsidR="0057200F">
        <w:rPr>
          <w:rFonts w:ascii="Times New Roman" w:hAnsi="Times New Roman" w:cs="Times New Roman"/>
        </w:rPr>
        <w:t>.</w:t>
      </w:r>
      <w:r w:rsidR="0057200F" w:rsidRPr="0057200F">
        <w:rPr>
          <w:rFonts w:ascii="Times New Roman" w:hAnsi="Times New Roman" w:cs="Times New Roman"/>
        </w:rPr>
        <w:t>616</w:t>
      </w:r>
      <w:r w:rsidR="0057200F">
        <w:rPr>
          <w:rFonts w:ascii="Times New Roman" w:hAnsi="Times New Roman" w:cs="Times New Roman"/>
        </w:rPr>
        <w:t>/</w:t>
      </w:r>
      <w:r w:rsidR="0057200F" w:rsidRPr="0057200F">
        <w:rPr>
          <w:rFonts w:ascii="Times New Roman" w:hAnsi="Times New Roman" w:cs="Times New Roman"/>
        </w:rPr>
        <w:t>0001</w:t>
      </w:r>
      <w:r w:rsidR="0057200F">
        <w:rPr>
          <w:rFonts w:ascii="Times New Roman" w:hAnsi="Times New Roman" w:cs="Times New Roman"/>
        </w:rPr>
        <w:t>-</w:t>
      </w:r>
      <w:r w:rsidR="0057200F" w:rsidRPr="0057200F">
        <w:rPr>
          <w:rFonts w:ascii="Times New Roman" w:hAnsi="Times New Roman" w:cs="Times New Roman"/>
        </w:rPr>
        <w:t>21</w:t>
      </w:r>
      <w:r w:rsidR="0057200F">
        <w:rPr>
          <w:rFonts w:ascii="Times New Roman" w:hAnsi="Times New Roman" w:cs="Times New Roman"/>
        </w:rPr>
        <w:t xml:space="preserve">, </w:t>
      </w:r>
      <w:r w:rsidR="0057200F" w:rsidRPr="00423119">
        <w:rPr>
          <w:rFonts w:ascii="Times New Roman" w:hAnsi="Times New Roman" w:cs="Times New Roman"/>
          <w:bCs/>
        </w:rPr>
        <w:t xml:space="preserve">CENTRO DE ACOLHIMENTO MARTINHO LUTERO – CAMAL CNPJ 01.953.014/0001-92 e </w:t>
      </w:r>
      <w:r w:rsidR="00423119" w:rsidRPr="00423119">
        <w:rPr>
          <w:rFonts w:ascii="Times New Roman" w:hAnsi="Times New Roman" w:cs="Times New Roman"/>
          <w:bCs/>
        </w:rPr>
        <w:t>LAR ACOLHEDOR CNPJ  10.580.349/0001-01.</w:t>
      </w:r>
    </w:p>
    <w:p w14:paraId="2BB20532" w14:textId="77777777" w:rsidR="00312617" w:rsidRPr="006655EB" w:rsidRDefault="00312617" w:rsidP="00BB22CE">
      <w:pPr>
        <w:spacing w:line="360" w:lineRule="auto"/>
        <w:jc w:val="both"/>
        <w:rPr>
          <w:rFonts w:ascii="Times New Roman" w:hAnsi="Times New Roman" w:cs="Times New Roman"/>
          <w:b/>
          <w:bCs/>
          <w:szCs w:val="22"/>
        </w:rPr>
      </w:pPr>
    </w:p>
    <w:p w14:paraId="041EECBE" w14:textId="549106FD" w:rsidR="00E40AD7" w:rsidRPr="006655EB" w:rsidRDefault="00E40AD7" w:rsidP="00BB22CE">
      <w:pPr>
        <w:spacing w:line="360" w:lineRule="auto"/>
        <w:jc w:val="both"/>
        <w:rPr>
          <w:rFonts w:ascii="Times New Roman" w:hAnsi="Times New Roman" w:cs="Times New Roman"/>
          <w:b/>
          <w:bCs/>
          <w:szCs w:val="22"/>
        </w:rPr>
      </w:pPr>
      <w:r w:rsidRPr="006655EB">
        <w:rPr>
          <w:rFonts w:ascii="Times New Roman" w:hAnsi="Times New Roman" w:cs="Times New Roman"/>
          <w:b/>
          <w:bCs/>
          <w:szCs w:val="22"/>
        </w:rPr>
        <w:t>6. ESTIMATIVA DO VALOR DA CONTRATAÇÃO</w:t>
      </w:r>
    </w:p>
    <w:p w14:paraId="5447A873" w14:textId="065E8530" w:rsidR="00F50696" w:rsidRDefault="00F50696" w:rsidP="7EE9D54C">
      <w:pPr>
        <w:spacing w:line="360" w:lineRule="auto"/>
        <w:ind w:firstLine="708"/>
        <w:jc w:val="both"/>
        <w:rPr>
          <w:rFonts w:ascii="Times New Roman" w:eastAsia="Arial" w:hAnsi="Times New Roman" w:cs="Times New Roman"/>
          <w:kern w:val="2"/>
          <w:lang w:eastAsia="pt-BR"/>
          <w14:ligatures w14:val="standardContextual"/>
        </w:rPr>
      </w:pPr>
      <w:r w:rsidRPr="7EE9D54C">
        <w:rPr>
          <w:rFonts w:ascii="Times New Roman" w:eastAsia="Arial" w:hAnsi="Times New Roman" w:cs="Times New Roman"/>
          <w:kern w:val="2"/>
          <w:lang w:eastAsia="pt-BR"/>
          <w14:ligatures w14:val="standardContextual"/>
        </w:rPr>
        <w:t>Estima-se para a contratação almejada o valor</w:t>
      </w:r>
      <w:r w:rsidR="00030C0D" w:rsidRPr="7EE9D54C">
        <w:rPr>
          <w:rFonts w:ascii="Times New Roman" w:eastAsia="Arial" w:hAnsi="Times New Roman" w:cs="Times New Roman"/>
          <w:kern w:val="2"/>
          <w:lang w:eastAsia="pt-BR"/>
          <w14:ligatures w14:val="standardContextual"/>
        </w:rPr>
        <w:t xml:space="preserve"> mensal de R$ 4.889,66 (Quatro mil oitocentos e oitenta e nove reais e sessenta e seis centavos)</w:t>
      </w:r>
      <w:r w:rsidR="00D366A3" w:rsidRPr="7EE9D54C">
        <w:rPr>
          <w:rFonts w:ascii="Times New Roman" w:eastAsia="Arial" w:hAnsi="Times New Roman" w:cs="Times New Roman"/>
          <w:kern w:val="2"/>
          <w:lang w:eastAsia="pt-BR"/>
          <w14:ligatures w14:val="standardContextual"/>
        </w:rPr>
        <w:t xml:space="preserve"> por vaga</w:t>
      </w:r>
      <w:r w:rsidR="00F51807" w:rsidRPr="7EE9D54C">
        <w:rPr>
          <w:rFonts w:ascii="Times New Roman" w:eastAsia="Arial" w:hAnsi="Times New Roman" w:cs="Times New Roman"/>
          <w:kern w:val="2"/>
          <w:lang w:eastAsia="pt-BR"/>
          <w14:ligatures w14:val="standardContextual"/>
        </w:rPr>
        <w:t xml:space="preserve">. </w:t>
      </w:r>
      <w:r w:rsidRPr="7EE9D54C">
        <w:rPr>
          <w:rFonts w:ascii="Times New Roman" w:eastAsia="Arial" w:hAnsi="Times New Roman" w:cs="Times New Roman"/>
          <w:kern w:val="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3402"/>
        <w:gridCol w:w="2126"/>
        <w:gridCol w:w="1843"/>
      </w:tblGrid>
      <w:tr w:rsidR="00473272" w:rsidRPr="00473272" w14:paraId="56B7821D" w14:textId="5FC6D02B" w:rsidTr="00473272">
        <w:trPr>
          <w:trHeight w:val="367"/>
        </w:trPr>
        <w:tc>
          <w:tcPr>
            <w:tcW w:w="704" w:type="dxa"/>
            <w:vAlign w:val="center"/>
          </w:tcPr>
          <w:p w14:paraId="10C03597" w14:textId="77777777" w:rsidR="00473272" w:rsidRPr="00473272" w:rsidRDefault="00473272" w:rsidP="00473272">
            <w:pPr>
              <w:spacing w:line="360" w:lineRule="auto"/>
              <w:jc w:val="both"/>
              <w:rPr>
                <w:rFonts w:ascii="Times New Roman" w:eastAsia="Arial" w:hAnsi="Times New Roman" w:cs="Times New Roman"/>
                <w:b/>
                <w:kern w:val="2"/>
                <w:szCs w:val="22"/>
                <w:lang w:eastAsia="pt-BR"/>
                <w14:ligatures w14:val="standardContextual"/>
              </w:rPr>
            </w:pPr>
            <w:r w:rsidRPr="00473272">
              <w:rPr>
                <w:rFonts w:ascii="Times New Roman" w:eastAsia="Arial" w:hAnsi="Times New Roman" w:cs="Times New Roman"/>
                <w:b/>
                <w:kern w:val="2"/>
                <w:szCs w:val="22"/>
                <w:lang w:eastAsia="pt-BR"/>
                <w14:ligatures w14:val="standardContextual"/>
              </w:rPr>
              <w:t>Item</w:t>
            </w:r>
          </w:p>
        </w:tc>
        <w:tc>
          <w:tcPr>
            <w:tcW w:w="851" w:type="dxa"/>
            <w:vAlign w:val="center"/>
          </w:tcPr>
          <w:p w14:paraId="38D496C1" w14:textId="77777777" w:rsidR="00473272" w:rsidRPr="00473272" w:rsidRDefault="00473272" w:rsidP="00473272">
            <w:pPr>
              <w:spacing w:line="360" w:lineRule="auto"/>
              <w:jc w:val="both"/>
              <w:rPr>
                <w:rFonts w:ascii="Times New Roman" w:eastAsia="Arial" w:hAnsi="Times New Roman" w:cs="Times New Roman"/>
                <w:b/>
                <w:kern w:val="2"/>
                <w:szCs w:val="22"/>
                <w:lang w:eastAsia="pt-BR"/>
                <w14:ligatures w14:val="standardContextual"/>
              </w:rPr>
            </w:pPr>
            <w:r w:rsidRPr="00473272">
              <w:rPr>
                <w:rFonts w:ascii="Times New Roman" w:eastAsia="Arial" w:hAnsi="Times New Roman" w:cs="Times New Roman"/>
                <w:b/>
                <w:kern w:val="2"/>
                <w:szCs w:val="22"/>
                <w:lang w:eastAsia="pt-BR"/>
                <w14:ligatures w14:val="standardContextual"/>
              </w:rPr>
              <w:t>Unid.</w:t>
            </w:r>
          </w:p>
        </w:tc>
        <w:tc>
          <w:tcPr>
            <w:tcW w:w="3402" w:type="dxa"/>
            <w:vAlign w:val="center"/>
          </w:tcPr>
          <w:p w14:paraId="4EA84D18" w14:textId="77777777" w:rsidR="00473272" w:rsidRPr="00473272" w:rsidRDefault="00473272" w:rsidP="00473272">
            <w:pPr>
              <w:spacing w:line="360" w:lineRule="auto"/>
              <w:jc w:val="both"/>
              <w:rPr>
                <w:rFonts w:ascii="Times New Roman" w:eastAsia="Arial" w:hAnsi="Times New Roman" w:cs="Times New Roman"/>
                <w:b/>
                <w:kern w:val="2"/>
                <w:szCs w:val="22"/>
                <w:lang w:eastAsia="pt-BR"/>
                <w14:ligatures w14:val="standardContextual"/>
              </w:rPr>
            </w:pPr>
            <w:r w:rsidRPr="00473272">
              <w:rPr>
                <w:rFonts w:ascii="Times New Roman" w:eastAsia="Arial" w:hAnsi="Times New Roman" w:cs="Times New Roman"/>
                <w:b/>
                <w:kern w:val="2"/>
                <w:szCs w:val="22"/>
                <w:lang w:eastAsia="pt-BR"/>
                <w14:ligatures w14:val="standardContextual"/>
              </w:rPr>
              <w:t>Especificação</w:t>
            </w:r>
          </w:p>
        </w:tc>
        <w:tc>
          <w:tcPr>
            <w:tcW w:w="2126" w:type="dxa"/>
          </w:tcPr>
          <w:p w14:paraId="28E7E823" w14:textId="02693A1B" w:rsidR="00473272" w:rsidRPr="00473272" w:rsidRDefault="00473272" w:rsidP="00473272">
            <w:pPr>
              <w:spacing w:line="360" w:lineRule="auto"/>
              <w:jc w:val="both"/>
              <w:rPr>
                <w:rFonts w:ascii="Times New Roman" w:eastAsia="Arial" w:hAnsi="Times New Roman" w:cs="Times New Roman"/>
                <w:b/>
                <w:kern w:val="2"/>
                <w:szCs w:val="22"/>
                <w:lang w:eastAsia="pt-BR"/>
                <w14:ligatures w14:val="standardContextual"/>
              </w:rPr>
            </w:pPr>
            <w:r>
              <w:rPr>
                <w:rFonts w:ascii="Times New Roman" w:eastAsia="Arial" w:hAnsi="Times New Roman" w:cs="Times New Roman"/>
                <w:b/>
                <w:kern w:val="2"/>
                <w:szCs w:val="22"/>
                <w:lang w:eastAsia="pt-BR"/>
                <w14:ligatures w14:val="standardContextual"/>
              </w:rPr>
              <w:t>LICITACON</w:t>
            </w:r>
          </w:p>
        </w:tc>
        <w:tc>
          <w:tcPr>
            <w:tcW w:w="1843" w:type="dxa"/>
          </w:tcPr>
          <w:p w14:paraId="692CEB0B" w14:textId="4D76DDFD" w:rsidR="00473272" w:rsidRDefault="00473272" w:rsidP="00473272">
            <w:pPr>
              <w:spacing w:line="360" w:lineRule="auto"/>
              <w:jc w:val="both"/>
              <w:rPr>
                <w:rFonts w:ascii="Times New Roman" w:eastAsia="Arial" w:hAnsi="Times New Roman" w:cs="Times New Roman"/>
                <w:b/>
                <w:kern w:val="2"/>
                <w:szCs w:val="22"/>
                <w:lang w:eastAsia="pt-BR"/>
                <w14:ligatures w14:val="standardContextual"/>
              </w:rPr>
            </w:pPr>
            <w:r>
              <w:rPr>
                <w:rFonts w:ascii="Times New Roman" w:eastAsia="Arial" w:hAnsi="Times New Roman" w:cs="Times New Roman"/>
                <w:b/>
                <w:kern w:val="2"/>
                <w:szCs w:val="22"/>
                <w:lang w:eastAsia="pt-BR"/>
                <w14:ligatures w14:val="standardContextual"/>
              </w:rPr>
              <w:t>VALOR</w:t>
            </w:r>
          </w:p>
        </w:tc>
      </w:tr>
      <w:tr w:rsidR="00473272" w:rsidRPr="00473272" w14:paraId="0E2E750B" w14:textId="7B41F4A3" w:rsidTr="00473272">
        <w:trPr>
          <w:trHeight w:val="367"/>
        </w:trPr>
        <w:tc>
          <w:tcPr>
            <w:tcW w:w="704" w:type="dxa"/>
            <w:vAlign w:val="center"/>
          </w:tcPr>
          <w:p w14:paraId="5907681A" w14:textId="77777777" w:rsidR="00473272" w:rsidRPr="00473272" w:rsidRDefault="00473272" w:rsidP="00473272">
            <w:pPr>
              <w:spacing w:line="360" w:lineRule="auto"/>
              <w:jc w:val="both"/>
              <w:rPr>
                <w:rFonts w:ascii="Times New Roman" w:eastAsia="Arial" w:hAnsi="Times New Roman" w:cs="Times New Roman"/>
                <w:b/>
                <w:kern w:val="2"/>
                <w:szCs w:val="22"/>
                <w:lang w:eastAsia="pt-BR"/>
                <w14:ligatures w14:val="standardContextual"/>
              </w:rPr>
            </w:pPr>
            <w:r w:rsidRPr="00473272">
              <w:rPr>
                <w:rFonts w:ascii="Times New Roman" w:eastAsia="Arial" w:hAnsi="Times New Roman" w:cs="Times New Roman"/>
                <w:b/>
                <w:kern w:val="2"/>
                <w:szCs w:val="22"/>
                <w:lang w:eastAsia="pt-BR"/>
                <w14:ligatures w14:val="standardContextual"/>
              </w:rPr>
              <w:lastRenderedPageBreak/>
              <w:t>1</w:t>
            </w:r>
          </w:p>
        </w:tc>
        <w:tc>
          <w:tcPr>
            <w:tcW w:w="851" w:type="dxa"/>
            <w:vAlign w:val="center"/>
          </w:tcPr>
          <w:p w14:paraId="0C3197EC" w14:textId="77777777" w:rsidR="00473272" w:rsidRPr="00473272" w:rsidRDefault="00473272" w:rsidP="00473272">
            <w:pPr>
              <w:spacing w:line="360" w:lineRule="auto"/>
              <w:jc w:val="both"/>
              <w:rPr>
                <w:rFonts w:ascii="Times New Roman" w:eastAsia="Arial" w:hAnsi="Times New Roman" w:cs="Times New Roman"/>
                <w:kern w:val="2"/>
                <w:szCs w:val="22"/>
                <w:lang w:eastAsia="pt-BR"/>
                <w14:ligatures w14:val="standardContextual"/>
              </w:rPr>
            </w:pPr>
            <w:r w:rsidRPr="00473272">
              <w:rPr>
                <w:rFonts w:ascii="Times New Roman" w:eastAsia="Arial" w:hAnsi="Times New Roman" w:cs="Times New Roman"/>
                <w:kern w:val="2"/>
                <w:szCs w:val="22"/>
                <w:lang w:eastAsia="pt-BR"/>
                <w14:ligatures w14:val="standardContextual"/>
              </w:rPr>
              <w:t>Mês</w:t>
            </w:r>
          </w:p>
        </w:tc>
        <w:tc>
          <w:tcPr>
            <w:tcW w:w="3402" w:type="dxa"/>
            <w:vAlign w:val="center"/>
          </w:tcPr>
          <w:p w14:paraId="659DF07B" w14:textId="5E025662" w:rsidR="00473272" w:rsidRPr="00473272" w:rsidRDefault="00473272" w:rsidP="00473272">
            <w:pPr>
              <w:spacing w:line="360" w:lineRule="auto"/>
              <w:jc w:val="both"/>
              <w:rPr>
                <w:rFonts w:ascii="Times New Roman" w:eastAsia="Arial" w:hAnsi="Times New Roman" w:cs="Times New Roman"/>
                <w:kern w:val="2"/>
                <w:szCs w:val="22"/>
                <w:lang w:eastAsia="pt-BR"/>
                <w14:ligatures w14:val="standardContextual"/>
              </w:rPr>
            </w:pPr>
            <w:r w:rsidRPr="00473272">
              <w:rPr>
                <w:rFonts w:ascii="Times New Roman" w:eastAsia="Arial" w:hAnsi="Times New Roman" w:cs="Times New Roman"/>
                <w:kern w:val="2"/>
                <w:szCs w:val="22"/>
                <w:lang w:eastAsia="pt-BR"/>
                <w14:ligatures w14:val="standardContextual"/>
              </w:rPr>
              <w:t xml:space="preserve">Acolhimento Institucional de </w:t>
            </w:r>
            <w:r w:rsidR="006E415D">
              <w:rPr>
                <w:rFonts w:ascii="Times New Roman" w:eastAsia="Arial" w:hAnsi="Times New Roman" w:cs="Times New Roman"/>
                <w:kern w:val="2"/>
                <w:szCs w:val="22"/>
                <w:lang w:eastAsia="pt-BR"/>
                <w14:ligatures w14:val="standardContextual"/>
              </w:rPr>
              <w:t>menores na faixa etária</w:t>
            </w:r>
            <w:r w:rsidRPr="00473272">
              <w:rPr>
                <w:rFonts w:ascii="Times New Roman" w:eastAsia="Arial" w:hAnsi="Times New Roman" w:cs="Times New Roman"/>
                <w:kern w:val="2"/>
                <w:szCs w:val="22"/>
                <w:lang w:eastAsia="pt-BR"/>
                <w14:ligatures w14:val="standardContextual"/>
              </w:rPr>
              <w:t xml:space="preserve"> de 0 (zero) a 1</w:t>
            </w:r>
            <w:r w:rsidR="004033D3">
              <w:rPr>
                <w:rFonts w:ascii="Times New Roman" w:eastAsia="Arial" w:hAnsi="Times New Roman" w:cs="Times New Roman"/>
                <w:kern w:val="2"/>
                <w:szCs w:val="22"/>
                <w:lang w:eastAsia="pt-BR"/>
                <w14:ligatures w14:val="standardContextual"/>
              </w:rPr>
              <w:t>7 (dezessete) anos e 11 (</w:t>
            </w:r>
            <w:proofErr w:type="gramStart"/>
            <w:r w:rsidR="004033D3">
              <w:rPr>
                <w:rFonts w:ascii="Times New Roman" w:eastAsia="Arial" w:hAnsi="Times New Roman" w:cs="Times New Roman"/>
                <w:kern w:val="2"/>
                <w:szCs w:val="22"/>
                <w:lang w:eastAsia="pt-BR"/>
                <w14:ligatures w14:val="standardContextual"/>
              </w:rPr>
              <w:t>onze)  meses</w:t>
            </w:r>
            <w:proofErr w:type="gramEnd"/>
            <w:r w:rsidRPr="00473272">
              <w:rPr>
                <w:rFonts w:ascii="Times New Roman" w:eastAsia="Arial" w:hAnsi="Times New Roman" w:cs="Times New Roman"/>
                <w:kern w:val="2"/>
                <w:szCs w:val="22"/>
                <w:lang w:eastAsia="pt-BR"/>
                <w14:ligatures w14:val="standardContextual"/>
              </w:rPr>
              <w:t xml:space="preserve"> </w:t>
            </w:r>
            <w:r w:rsidR="004033D3">
              <w:rPr>
                <w:rFonts w:ascii="Times New Roman" w:eastAsia="Arial" w:hAnsi="Times New Roman" w:cs="Times New Roman"/>
                <w:kern w:val="2"/>
                <w:szCs w:val="22"/>
                <w:lang w:eastAsia="pt-BR"/>
                <w14:ligatures w14:val="standardContextual"/>
              </w:rPr>
              <w:t>.</w:t>
            </w:r>
          </w:p>
        </w:tc>
        <w:tc>
          <w:tcPr>
            <w:tcW w:w="2126" w:type="dxa"/>
          </w:tcPr>
          <w:p w14:paraId="0A43748D" w14:textId="444CF235" w:rsidR="00473272" w:rsidRPr="00473272" w:rsidRDefault="00E400A3" w:rsidP="00473272">
            <w:pPr>
              <w:spacing w:line="360" w:lineRule="auto"/>
              <w:jc w:val="both"/>
              <w:rPr>
                <w:rFonts w:ascii="Times New Roman" w:eastAsia="Arial" w:hAnsi="Times New Roman" w:cs="Times New Roman"/>
                <w:kern w:val="2"/>
                <w:szCs w:val="22"/>
                <w:lang w:eastAsia="pt-BR"/>
                <w14:ligatures w14:val="standardContextual"/>
              </w:rPr>
            </w:pPr>
            <w:r w:rsidRPr="00E400A3">
              <w:rPr>
                <w:rFonts w:ascii="Times New Roman" w:eastAsia="Arial" w:hAnsi="Times New Roman" w:cs="Times New Roman"/>
                <w:b/>
                <w:bCs/>
                <w:kern w:val="2"/>
                <w:szCs w:val="22"/>
                <w:lang w:eastAsia="pt-BR"/>
                <w14:ligatures w14:val="standardContextual"/>
              </w:rPr>
              <w:t xml:space="preserve">PM DE </w:t>
            </w:r>
            <w:r w:rsidR="00F3149F">
              <w:rPr>
                <w:rFonts w:ascii="Times New Roman" w:eastAsia="Arial" w:hAnsi="Times New Roman" w:cs="Times New Roman"/>
                <w:b/>
                <w:bCs/>
                <w:kern w:val="2"/>
                <w:szCs w:val="22"/>
                <w:lang w:eastAsia="pt-BR"/>
                <w14:ligatures w14:val="standardContextual"/>
              </w:rPr>
              <w:t>MIRAGUAÍ</w:t>
            </w:r>
            <w:r w:rsidRPr="00E400A3">
              <w:rPr>
                <w:rFonts w:ascii="Times New Roman" w:eastAsia="Arial" w:hAnsi="Times New Roman" w:cs="Times New Roman"/>
                <w:b/>
                <w:bCs/>
                <w:kern w:val="2"/>
                <w:szCs w:val="22"/>
                <w:lang w:eastAsia="pt-BR"/>
                <w14:ligatures w14:val="standardContextual"/>
              </w:rPr>
              <w:t xml:space="preserve">, </w:t>
            </w:r>
            <w:proofErr w:type="gramStart"/>
            <w:r w:rsidRPr="00E400A3">
              <w:rPr>
                <w:rFonts w:ascii="Times New Roman" w:eastAsia="Arial" w:hAnsi="Times New Roman" w:cs="Times New Roman"/>
                <w:b/>
                <w:bCs/>
                <w:kern w:val="2"/>
                <w:szCs w:val="22"/>
                <w:lang w:eastAsia="pt-BR"/>
                <w14:ligatures w14:val="standardContextual"/>
              </w:rPr>
              <w:t>Modalidade :</w:t>
            </w:r>
            <w:proofErr w:type="gramEnd"/>
            <w:r w:rsidRPr="00E400A3">
              <w:rPr>
                <w:rFonts w:ascii="Times New Roman" w:eastAsia="Arial" w:hAnsi="Times New Roman" w:cs="Times New Roman"/>
                <w:b/>
                <w:bCs/>
                <w:kern w:val="2"/>
                <w:szCs w:val="22"/>
                <w:lang w:eastAsia="pt-BR"/>
                <w14:ligatures w14:val="standardContextual"/>
              </w:rPr>
              <w:t xml:space="preserve"> Processo de </w:t>
            </w:r>
            <w:r w:rsidR="00F3149F">
              <w:rPr>
                <w:rFonts w:ascii="Times New Roman" w:eastAsia="Arial" w:hAnsi="Times New Roman" w:cs="Times New Roman"/>
                <w:b/>
                <w:bCs/>
                <w:kern w:val="2"/>
                <w:szCs w:val="22"/>
                <w:lang w:eastAsia="pt-BR"/>
                <w14:ligatures w14:val="standardContextual"/>
              </w:rPr>
              <w:t>Dispensa</w:t>
            </w:r>
            <w:r w:rsidRPr="00E400A3">
              <w:rPr>
                <w:rFonts w:ascii="Times New Roman" w:eastAsia="Arial" w:hAnsi="Times New Roman" w:cs="Times New Roman"/>
                <w:b/>
                <w:bCs/>
                <w:kern w:val="2"/>
                <w:szCs w:val="22"/>
                <w:lang w:eastAsia="pt-BR"/>
                <w14:ligatures w14:val="standardContextual"/>
              </w:rPr>
              <w:t xml:space="preserve">, </w:t>
            </w:r>
            <w:proofErr w:type="spellStart"/>
            <w:r w:rsidRPr="00E400A3">
              <w:rPr>
                <w:rFonts w:ascii="Times New Roman" w:eastAsia="Arial" w:hAnsi="Times New Roman" w:cs="Times New Roman"/>
                <w:b/>
                <w:bCs/>
                <w:kern w:val="2"/>
                <w:szCs w:val="22"/>
                <w:lang w:eastAsia="pt-BR"/>
                <w14:ligatures w14:val="standardContextual"/>
              </w:rPr>
              <w:t>Nr</w:t>
            </w:r>
            <w:proofErr w:type="spellEnd"/>
            <w:proofErr w:type="gramStart"/>
            <w:r w:rsidRPr="00E400A3">
              <w:rPr>
                <w:rFonts w:ascii="Times New Roman" w:eastAsia="Arial" w:hAnsi="Times New Roman" w:cs="Times New Roman"/>
                <w:b/>
                <w:bCs/>
                <w:kern w:val="2"/>
                <w:szCs w:val="22"/>
                <w:lang w:eastAsia="pt-BR"/>
                <w14:ligatures w14:val="standardContextual"/>
              </w:rPr>
              <w:t>. :</w:t>
            </w:r>
            <w:proofErr w:type="gramEnd"/>
            <w:r w:rsidRPr="00E400A3">
              <w:rPr>
                <w:rFonts w:ascii="Times New Roman" w:eastAsia="Arial" w:hAnsi="Times New Roman" w:cs="Times New Roman"/>
                <w:b/>
                <w:bCs/>
                <w:kern w:val="2"/>
                <w:szCs w:val="22"/>
                <w:lang w:eastAsia="pt-BR"/>
                <w14:ligatures w14:val="standardContextual"/>
              </w:rPr>
              <w:t xml:space="preserve"> </w:t>
            </w:r>
            <w:r w:rsidR="00F3149F">
              <w:rPr>
                <w:rFonts w:ascii="Times New Roman" w:eastAsia="Arial" w:hAnsi="Times New Roman" w:cs="Times New Roman"/>
                <w:b/>
                <w:bCs/>
                <w:kern w:val="2"/>
                <w:szCs w:val="22"/>
                <w:lang w:eastAsia="pt-BR"/>
                <w14:ligatures w14:val="standardContextual"/>
              </w:rPr>
              <w:t>10</w:t>
            </w:r>
            <w:r w:rsidRPr="00E400A3">
              <w:rPr>
                <w:rFonts w:ascii="Times New Roman" w:eastAsia="Arial" w:hAnsi="Times New Roman" w:cs="Times New Roman"/>
                <w:b/>
                <w:bCs/>
                <w:kern w:val="2"/>
                <w:szCs w:val="22"/>
                <w:lang w:eastAsia="pt-BR"/>
                <w14:ligatures w14:val="standardContextual"/>
              </w:rPr>
              <w:t xml:space="preserve">, </w:t>
            </w:r>
            <w:proofErr w:type="gramStart"/>
            <w:r w:rsidRPr="00E400A3">
              <w:rPr>
                <w:rFonts w:ascii="Times New Roman" w:eastAsia="Arial" w:hAnsi="Times New Roman" w:cs="Times New Roman"/>
                <w:b/>
                <w:bCs/>
                <w:kern w:val="2"/>
                <w:szCs w:val="22"/>
                <w:lang w:eastAsia="pt-BR"/>
                <w14:ligatures w14:val="standardContextual"/>
              </w:rPr>
              <w:t>Ano :</w:t>
            </w:r>
            <w:proofErr w:type="gramEnd"/>
            <w:r w:rsidRPr="00E400A3">
              <w:rPr>
                <w:rFonts w:ascii="Times New Roman" w:eastAsia="Arial" w:hAnsi="Times New Roman" w:cs="Times New Roman"/>
                <w:b/>
                <w:bCs/>
                <w:kern w:val="2"/>
                <w:szCs w:val="22"/>
                <w:lang w:eastAsia="pt-BR"/>
                <w14:ligatures w14:val="standardContextual"/>
              </w:rPr>
              <w:t xml:space="preserve"> 2025, </w:t>
            </w:r>
            <w:proofErr w:type="gramStart"/>
            <w:r w:rsidRPr="00E400A3">
              <w:rPr>
                <w:rFonts w:ascii="Times New Roman" w:eastAsia="Arial" w:hAnsi="Times New Roman" w:cs="Times New Roman"/>
                <w:b/>
                <w:bCs/>
                <w:kern w:val="2"/>
                <w:szCs w:val="22"/>
                <w:lang w:eastAsia="pt-BR"/>
                <w14:ligatures w14:val="standardContextual"/>
              </w:rPr>
              <w:t>Objeto :</w:t>
            </w:r>
            <w:proofErr w:type="gramEnd"/>
            <w:r w:rsidRPr="00E400A3">
              <w:rPr>
                <w:rFonts w:ascii="Times New Roman" w:eastAsia="Arial" w:hAnsi="Times New Roman" w:cs="Times New Roman"/>
                <w:b/>
                <w:bCs/>
                <w:kern w:val="2"/>
                <w:szCs w:val="22"/>
                <w:lang w:eastAsia="pt-BR"/>
                <w14:ligatures w14:val="standardContextual"/>
              </w:rPr>
              <w:t xml:space="preserve"> Outros Serviços, </w:t>
            </w:r>
            <w:proofErr w:type="gramStart"/>
            <w:r w:rsidRPr="00E400A3">
              <w:rPr>
                <w:rFonts w:ascii="Times New Roman" w:eastAsia="Arial" w:hAnsi="Times New Roman" w:cs="Times New Roman"/>
                <w:b/>
                <w:bCs/>
                <w:kern w:val="2"/>
                <w:szCs w:val="22"/>
                <w:lang w:eastAsia="pt-BR"/>
                <w14:ligatures w14:val="standardContextual"/>
              </w:rPr>
              <w:t>Abertura :</w:t>
            </w:r>
            <w:proofErr w:type="gramEnd"/>
            <w:r w:rsidRPr="00E400A3">
              <w:rPr>
                <w:rFonts w:ascii="Times New Roman" w:eastAsia="Arial" w:hAnsi="Times New Roman" w:cs="Times New Roman"/>
                <w:b/>
                <w:bCs/>
                <w:kern w:val="2"/>
                <w:szCs w:val="22"/>
                <w:lang w:eastAsia="pt-BR"/>
                <w14:ligatures w14:val="standardContextual"/>
              </w:rPr>
              <w:t xml:space="preserve"> </w:t>
            </w:r>
            <w:r w:rsidR="00F3149F">
              <w:rPr>
                <w:rFonts w:ascii="Times New Roman" w:eastAsia="Arial" w:hAnsi="Times New Roman" w:cs="Times New Roman"/>
                <w:b/>
                <w:bCs/>
                <w:kern w:val="2"/>
                <w:szCs w:val="22"/>
                <w:lang w:eastAsia="pt-BR"/>
                <w14:ligatures w14:val="standardContextual"/>
              </w:rPr>
              <w:t>06/05</w:t>
            </w:r>
            <w:r w:rsidRPr="00E400A3">
              <w:rPr>
                <w:rFonts w:ascii="Times New Roman" w:eastAsia="Arial" w:hAnsi="Times New Roman" w:cs="Times New Roman"/>
                <w:b/>
                <w:bCs/>
                <w:kern w:val="2"/>
                <w:szCs w:val="22"/>
                <w:lang w:eastAsia="pt-BR"/>
                <w14:ligatures w14:val="standardContextual"/>
              </w:rPr>
              <w:t>/2025</w:t>
            </w:r>
          </w:p>
        </w:tc>
        <w:tc>
          <w:tcPr>
            <w:tcW w:w="1843" w:type="dxa"/>
          </w:tcPr>
          <w:p w14:paraId="2C5303C8" w14:textId="226A864F" w:rsidR="00473272" w:rsidRPr="00473272" w:rsidRDefault="00E400A3" w:rsidP="00473272">
            <w:pPr>
              <w:spacing w:line="360" w:lineRule="auto"/>
              <w:jc w:val="both"/>
              <w:rPr>
                <w:rFonts w:ascii="Times New Roman" w:eastAsia="Arial" w:hAnsi="Times New Roman" w:cs="Times New Roman"/>
                <w:kern w:val="2"/>
                <w:szCs w:val="22"/>
                <w:lang w:eastAsia="pt-BR"/>
                <w14:ligatures w14:val="standardContextual"/>
              </w:rPr>
            </w:pPr>
            <w:r>
              <w:rPr>
                <w:rFonts w:ascii="Times New Roman" w:eastAsia="Arial" w:hAnsi="Times New Roman" w:cs="Times New Roman"/>
                <w:kern w:val="2"/>
                <w:szCs w:val="22"/>
                <w:lang w:eastAsia="pt-BR"/>
                <w14:ligatures w14:val="standardContextual"/>
              </w:rPr>
              <w:t>4.</w:t>
            </w:r>
            <w:r w:rsidR="00F3149F">
              <w:rPr>
                <w:rFonts w:ascii="Times New Roman" w:eastAsia="Arial" w:hAnsi="Times New Roman" w:cs="Times New Roman"/>
                <w:kern w:val="2"/>
                <w:szCs w:val="22"/>
                <w:lang w:eastAsia="pt-BR"/>
                <w14:ligatures w14:val="standardContextual"/>
              </w:rPr>
              <w:t>821</w:t>
            </w:r>
            <w:r>
              <w:rPr>
                <w:rFonts w:ascii="Times New Roman" w:eastAsia="Arial" w:hAnsi="Times New Roman" w:cs="Times New Roman"/>
                <w:kern w:val="2"/>
                <w:szCs w:val="22"/>
                <w:lang w:eastAsia="pt-BR"/>
                <w14:ligatures w14:val="standardContextual"/>
              </w:rPr>
              <w:t>,00</w:t>
            </w:r>
          </w:p>
        </w:tc>
      </w:tr>
      <w:tr w:rsidR="00F3149F" w:rsidRPr="00473272" w14:paraId="54722620" w14:textId="77777777" w:rsidTr="00473272">
        <w:trPr>
          <w:trHeight w:val="367"/>
        </w:trPr>
        <w:tc>
          <w:tcPr>
            <w:tcW w:w="704" w:type="dxa"/>
            <w:vAlign w:val="center"/>
          </w:tcPr>
          <w:p w14:paraId="1832D9B8" w14:textId="77777777" w:rsidR="00F3149F" w:rsidRPr="00473272" w:rsidRDefault="00F3149F" w:rsidP="00473272">
            <w:pPr>
              <w:spacing w:line="360" w:lineRule="auto"/>
              <w:jc w:val="both"/>
              <w:rPr>
                <w:rFonts w:ascii="Times New Roman" w:eastAsia="Arial" w:hAnsi="Times New Roman" w:cs="Times New Roman"/>
                <w:b/>
                <w:kern w:val="2"/>
                <w:szCs w:val="22"/>
                <w:lang w:eastAsia="pt-BR"/>
                <w14:ligatures w14:val="standardContextual"/>
              </w:rPr>
            </w:pPr>
          </w:p>
        </w:tc>
        <w:tc>
          <w:tcPr>
            <w:tcW w:w="851" w:type="dxa"/>
            <w:vAlign w:val="center"/>
          </w:tcPr>
          <w:p w14:paraId="71D72B80" w14:textId="77777777" w:rsidR="00F3149F" w:rsidRPr="00473272" w:rsidRDefault="00F3149F" w:rsidP="00473272">
            <w:pPr>
              <w:spacing w:line="360" w:lineRule="auto"/>
              <w:jc w:val="both"/>
              <w:rPr>
                <w:rFonts w:ascii="Times New Roman" w:eastAsia="Arial" w:hAnsi="Times New Roman" w:cs="Times New Roman"/>
                <w:kern w:val="2"/>
                <w:szCs w:val="22"/>
                <w:lang w:eastAsia="pt-BR"/>
                <w14:ligatures w14:val="standardContextual"/>
              </w:rPr>
            </w:pPr>
          </w:p>
        </w:tc>
        <w:tc>
          <w:tcPr>
            <w:tcW w:w="3402" w:type="dxa"/>
            <w:vAlign w:val="center"/>
          </w:tcPr>
          <w:p w14:paraId="66ACCE86" w14:textId="77777777" w:rsidR="00F3149F" w:rsidRPr="00473272" w:rsidRDefault="00F3149F" w:rsidP="00473272">
            <w:pPr>
              <w:spacing w:line="360" w:lineRule="auto"/>
              <w:jc w:val="both"/>
              <w:rPr>
                <w:rFonts w:ascii="Times New Roman" w:eastAsia="Arial" w:hAnsi="Times New Roman" w:cs="Times New Roman"/>
                <w:kern w:val="2"/>
                <w:szCs w:val="22"/>
                <w:lang w:eastAsia="pt-BR"/>
                <w14:ligatures w14:val="standardContextual"/>
              </w:rPr>
            </w:pPr>
          </w:p>
        </w:tc>
        <w:tc>
          <w:tcPr>
            <w:tcW w:w="2126" w:type="dxa"/>
          </w:tcPr>
          <w:p w14:paraId="0E7BE2CB" w14:textId="24C0033B" w:rsidR="00F3149F" w:rsidRPr="00E400A3" w:rsidRDefault="00F3149F" w:rsidP="00473272">
            <w:pPr>
              <w:spacing w:line="360" w:lineRule="auto"/>
              <w:jc w:val="both"/>
              <w:rPr>
                <w:rFonts w:ascii="Times New Roman" w:eastAsia="Arial" w:hAnsi="Times New Roman" w:cs="Times New Roman"/>
                <w:b/>
                <w:bCs/>
                <w:kern w:val="2"/>
                <w:szCs w:val="22"/>
                <w:lang w:eastAsia="pt-BR"/>
                <w14:ligatures w14:val="standardContextual"/>
              </w:rPr>
            </w:pPr>
            <w:r w:rsidRPr="00F3149F">
              <w:rPr>
                <w:rFonts w:ascii="Times New Roman" w:eastAsia="Arial" w:hAnsi="Times New Roman" w:cs="Times New Roman"/>
                <w:b/>
                <w:bCs/>
                <w:kern w:val="2"/>
                <w:szCs w:val="22"/>
                <w:lang w:eastAsia="pt-BR"/>
                <w14:ligatures w14:val="standardContextual"/>
              </w:rPr>
              <w:t xml:space="preserve"> PM DE JAGUARI, </w:t>
            </w:r>
            <w:proofErr w:type="gramStart"/>
            <w:r w:rsidRPr="00F3149F">
              <w:rPr>
                <w:rFonts w:ascii="Times New Roman" w:eastAsia="Arial" w:hAnsi="Times New Roman" w:cs="Times New Roman"/>
                <w:b/>
                <w:bCs/>
                <w:kern w:val="2"/>
                <w:szCs w:val="22"/>
                <w:lang w:eastAsia="pt-BR"/>
                <w14:ligatures w14:val="standardContextual"/>
              </w:rPr>
              <w:t>Modalidade :</w:t>
            </w:r>
            <w:proofErr w:type="gramEnd"/>
            <w:r w:rsidRPr="00F3149F">
              <w:rPr>
                <w:rFonts w:ascii="Times New Roman" w:eastAsia="Arial" w:hAnsi="Times New Roman" w:cs="Times New Roman"/>
                <w:b/>
                <w:bCs/>
                <w:kern w:val="2"/>
                <w:szCs w:val="22"/>
                <w:lang w:eastAsia="pt-BR"/>
                <w14:ligatures w14:val="standardContextual"/>
              </w:rPr>
              <w:t xml:space="preserve"> Processo de Inexigibilidade, </w:t>
            </w:r>
            <w:proofErr w:type="spellStart"/>
            <w:r w:rsidRPr="00F3149F">
              <w:rPr>
                <w:rFonts w:ascii="Times New Roman" w:eastAsia="Arial" w:hAnsi="Times New Roman" w:cs="Times New Roman"/>
                <w:b/>
                <w:bCs/>
                <w:kern w:val="2"/>
                <w:szCs w:val="22"/>
                <w:lang w:eastAsia="pt-BR"/>
                <w14:ligatures w14:val="standardContextual"/>
              </w:rPr>
              <w:t>Nr</w:t>
            </w:r>
            <w:proofErr w:type="spellEnd"/>
            <w:proofErr w:type="gramStart"/>
            <w:r w:rsidRPr="00F3149F">
              <w:rPr>
                <w:rFonts w:ascii="Times New Roman" w:eastAsia="Arial" w:hAnsi="Times New Roman" w:cs="Times New Roman"/>
                <w:b/>
                <w:bCs/>
                <w:kern w:val="2"/>
                <w:szCs w:val="22"/>
                <w:lang w:eastAsia="pt-BR"/>
                <w14:ligatures w14:val="standardContextual"/>
              </w:rPr>
              <w:t>. :</w:t>
            </w:r>
            <w:proofErr w:type="gramEnd"/>
            <w:r w:rsidRPr="00F3149F">
              <w:rPr>
                <w:rFonts w:ascii="Times New Roman" w:eastAsia="Arial" w:hAnsi="Times New Roman" w:cs="Times New Roman"/>
                <w:b/>
                <w:bCs/>
                <w:kern w:val="2"/>
                <w:szCs w:val="22"/>
                <w:lang w:eastAsia="pt-BR"/>
                <w14:ligatures w14:val="standardContextual"/>
              </w:rPr>
              <w:t xml:space="preserve"> 5, </w:t>
            </w:r>
            <w:proofErr w:type="gramStart"/>
            <w:r w:rsidRPr="00F3149F">
              <w:rPr>
                <w:rFonts w:ascii="Times New Roman" w:eastAsia="Arial" w:hAnsi="Times New Roman" w:cs="Times New Roman"/>
                <w:b/>
                <w:bCs/>
                <w:kern w:val="2"/>
                <w:szCs w:val="22"/>
                <w:lang w:eastAsia="pt-BR"/>
                <w14:ligatures w14:val="standardContextual"/>
              </w:rPr>
              <w:t>Ano :</w:t>
            </w:r>
            <w:proofErr w:type="gramEnd"/>
            <w:r w:rsidRPr="00F3149F">
              <w:rPr>
                <w:rFonts w:ascii="Times New Roman" w:eastAsia="Arial" w:hAnsi="Times New Roman" w:cs="Times New Roman"/>
                <w:b/>
                <w:bCs/>
                <w:kern w:val="2"/>
                <w:szCs w:val="22"/>
                <w:lang w:eastAsia="pt-BR"/>
                <w14:ligatures w14:val="standardContextual"/>
              </w:rPr>
              <w:t xml:space="preserve"> 2025, </w:t>
            </w:r>
            <w:proofErr w:type="gramStart"/>
            <w:r w:rsidRPr="00F3149F">
              <w:rPr>
                <w:rFonts w:ascii="Times New Roman" w:eastAsia="Arial" w:hAnsi="Times New Roman" w:cs="Times New Roman"/>
                <w:b/>
                <w:bCs/>
                <w:kern w:val="2"/>
                <w:szCs w:val="22"/>
                <w:lang w:eastAsia="pt-BR"/>
                <w14:ligatures w14:val="standardContextual"/>
              </w:rPr>
              <w:t>Objeto :</w:t>
            </w:r>
            <w:proofErr w:type="gramEnd"/>
            <w:r w:rsidRPr="00F3149F">
              <w:rPr>
                <w:rFonts w:ascii="Times New Roman" w:eastAsia="Arial" w:hAnsi="Times New Roman" w:cs="Times New Roman"/>
                <w:b/>
                <w:bCs/>
                <w:kern w:val="2"/>
                <w:szCs w:val="22"/>
                <w:lang w:eastAsia="pt-BR"/>
                <w14:ligatures w14:val="standardContextual"/>
              </w:rPr>
              <w:t xml:space="preserve"> Compras e Outros Serviços, </w:t>
            </w:r>
            <w:proofErr w:type="gramStart"/>
            <w:r w:rsidRPr="00F3149F">
              <w:rPr>
                <w:rFonts w:ascii="Times New Roman" w:eastAsia="Arial" w:hAnsi="Times New Roman" w:cs="Times New Roman"/>
                <w:b/>
                <w:bCs/>
                <w:kern w:val="2"/>
                <w:szCs w:val="22"/>
                <w:lang w:eastAsia="pt-BR"/>
                <w14:ligatures w14:val="standardContextual"/>
              </w:rPr>
              <w:t>Abertura :</w:t>
            </w:r>
            <w:proofErr w:type="gramEnd"/>
            <w:r w:rsidRPr="00F3149F">
              <w:rPr>
                <w:rFonts w:ascii="Times New Roman" w:eastAsia="Arial" w:hAnsi="Times New Roman" w:cs="Times New Roman"/>
                <w:b/>
                <w:bCs/>
                <w:kern w:val="2"/>
                <w:szCs w:val="22"/>
                <w:lang w:eastAsia="pt-BR"/>
                <w14:ligatures w14:val="standardContextual"/>
              </w:rPr>
              <w:t xml:space="preserve"> 28/04/2025</w:t>
            </w:r>
          </w:p>
        </w:tc>
        <w:tc>
          <w:tcPr>
            <w:tcW w:w="1843" w:type="dxa"/>
          </w:tcPr>
          <w:p w14:paraId="41B83FBE" w14:textId="745F0C7A" w:rsidR="00F3149F" w:rsidRDefault="00F3149F" w:rsidP="00473272">
            <w:pPr>
              <w:spacing w:line="360" w:lineRule="auto"/>
              <w:jc w:val="both"/>
              <w:rPr>
                <w:rFonts w:ascii="Times New Roman" w:eastAsia="Arial" w:hAnsi="Times New Roman" w:cs="Times New Roman"/>
                <w:kern w:val="2"/>
                <w:szCs w:val="22"/>
                <w:lang w:eastAsia="pt-BR"/>
                <w14:ligatures w14:val="standardContextual"/>
              </w:rPr>
            </w:pPr>
            <w:r>
              <w:rPr>
                <w:rFonts w:ascii="Times New Roman" w:eastAsia="Arial" w:hAnsi="Times New Roman" w:cs="Times New Roman"/>
                <w:kern w:val="2"/>
                <w:szCs w:val="22"/>
                <w:lang w:eastAsia="pt-BR"/>
                <w14:ligatures w14:val="standardContextual"/>
              </w:rPr>
              <w:t>5.000,00</w:t>
            </w:r>
          </w:p>
        </w:tc>
      </w:tr>
      <w:tr w:rsidR="00F3149F" w:rsidRPr="00473272" w14:paraId="1C5D8637" w14:textId="77777777" w:rsidTr="00473272">
        <w:trPr>
          <w:trHeight w:val="367"/>
        </w:trPr>
        <w:tc>
          <w:tcPr>
            <w:tcW w:w="704" w:type="dxa"/>
            <w:vAlign w:val="center"/>
          </w:tcPr>
          <w:p w14:paraId="59B1218F" w14:textId="77777777" w:rsidR="00F3149F" w:rsidRPr="00473272" w:rsidRDefault="00F3149F" w:rsidP="00473272">
            <w:pPr>
              <w:spacing w:line="360" w:lineRule="auto"/>
              <w:jc w:val="both"/>
              <w:rPr>
                <w:rFonts w:ascii="Times New Roman" w:eastAsia="Arial" w:hAnsi="Times New Roman" w:cs="Times New Roman"/>
                <w:b/>
                <w:kern w:val="2"/>
                <w:szCs w:val="22"/>
                <w:lang w:eastAsia="pt-BR"/>
                <w14:ligatures w14:val="standardContextual"/>
              </w:rPr>
            </w:pPr>
          </w:p>
        </w:tc>
        <w:tc>
          <w:tcPr>
            <w:tcW w:w="851" w:type="dxa"/>
            <w:vAlign w:val="center"/>
          </w:tcPr>
          <w:p w14:paraId="7B615CB0" w14:textId="77777777" w:rsidR="00F3149F" w:rsidRPr="00473272" w:rsidRDefault="00F3149F" w:rsidP="00473272">
            <w:pPr>
              <w:spacing w:line="360" w:lineRule="auto"/>
              <w:jc w:val="both"/>
              <w:rPr>
                <w:rFonts w:ascii="Times New Roman" w:eastAsia="Arial" w:hAnsi="Times New Roman" w:cs="Times New Roman"/>
                <w:kern w:val="2"/>
                <w:szCs w:val="22"/>
                <w:lang w:eastAsia="pt-BR"/>
                <w14:ligatures w14:val="standardContextual"/>
              </w:rPr>
            </w:pPr>
          </w:p>
        </w:tc>
        <w:tc>
          <w:tcPr>
            <w:tcW w:w="3402" w:type="dxa"/>
            <w:vAlign w:val="center"/>
          </w:tcPr>
          <w:p w14:paraId="612DC1CC" w14:textId="77777777" w:rsidR="00F3149F" w:rsidRPr="00473272" w:rsidRDefault="00F3149F" w:rsidP="00473272">
            <w:pPr>
              <w:spacing w:line="360" w:lineRule="auto"/>
              <w:jc w:val="both"/>
              <w:rPr>
                <w:rFonts w:ascii="Times New Roman" w:eastAsia="Arial" w:hAnsi="Times New Roman" w:cs="Times New Roman"/>
                <w:kern w:val="2"/>
                <w:szCs w:val="22"/>
                <w:lang w:eastAsia="pt-BR"/>
                <w14:ligatures w14:val="standardContextual"/>
              </w:rPr>
            </w:pPr>
          </w:p>
        </w:tc>
        <w:tc>
          <w:tcPr>
            <w:tcW w:w="2126" w:type="dxa"/>
          </w:tcPr>
          <w:p w14:paraId="3370A4AC" w14:textId="1149925A" w:rsidR="00F3149F" w:rsidRPr="00E400A3" w:rsidRDefault="002446B5" w:rsidP="00473272">
            <w:pPr>
              <w:spacing w:line="360" w:lineRule="auto"/>
              <w:jc w:val="both"/>
              <w:rPr>
                <w:rFonts w:ascii="Times New Roman" w:eastAsia="Arial" w:hAnsi="Times New Roman" w:cs="Times New Roman"/>
                <w:b/>
                <w:bCs/>
                <w:kern w:val="2"/>
                <w:szCs w:val="22"/>
                <w:lang w:eastAsia="pt-BR"/>
                <w14:ligatures w14:val="standardContextual"/>
              </w:rPr>
            </w:pPr>
            <w:r w:rsidRPr="002446B5">
              <w:rPr>
                <w:rFonts w:ascii="Times New Roman" w:eastAsia="Arial" w:hAnsi="Times New Roman" w:cs="Times New Roman"/>
                <w:b/>
                <w:bCs/>
                <w:kern w:val="2"/>
                <w:szCs w:val="22"/>
                <w:lang w:eastAsia="pt-BR"/>
                <w14:ligatures w14:val="standardContextual"/>
              </w:rPr>
              <w:t xml:space="preserve">PM DE VILA FLORES, </w:t>
            </w:r>
            <w:proofErr w:type="gramStart"/>
            <w:r w:rsidRPr="002446B5">
              <w:rPr>
                <w:rFonts w:ascii="Times New Roman" w:eastAsia="Arial" w:hAnsi="Times New Roman" w:cs="Times New Roman"/>
                <w:b/>
                <w:bCs/>
                <w:kern w:val="2"/>
                <w:szCs w:val="22"/>
                <w:lang w:eastAsia="pt-BR"/>
                <w14:ligatures w14:val="standardContextual"/>
              </w:rPr>
              <w:t>Modalidade :</w:t>
            </w:r>
            <w:proofErr w:type="gramEnd"/>
            <w:r w:rsidRPr="002446B5">
              <w:rPr>
                <w:rFonts w:ascii="Times New Roman" w:eastAsia="Arial" w:hAnsi="Times New Roman" w:cs="Times New Roman"/>
                <w:b/>
                <w:bCs/>
                <w:kern w:val="2"/>
                <w:szCs w:val="22"/>
                <w:lang w:eastAsia="pt-BR"/>
                <w14:ligatures w14:val="standardContextual"/>
              </w:rPr>
              <w:t xml:space="preserve"> Processo de Dispensa, </w:t>
            </w:r>
            <w:proofErr w:type="spellStart"/>
            <w:r w:rsidRPr="002446B5">
              <w:rPr>
                <w:rFonts w:ascii="Times New Roman" w:eastAsia="Arial" w:hAnsi="Times New Roman" w:cs="Times New Roman"/>
                <w:b/>
                <w:bCs/>
                <w:kern w:val="2"/>
                <w:szCs w:val="22"/>
                <w:lang w:eastAsia="pt-BR"/>
                <w14:ligatures w14:val="standardContextual"/>
              </w:rPr>
              <w:t>Nr</w:t>
            </w:r>
            <w:proofErr w:type="spellEnd"/>
            <w:proofErr w:type="gramStart"/>
            <w:r w:rsidRPr="002446B5">
              <w:rPr>
                <w:rFonts w:ascii="Times New Roman" w:eastAsia="Arial" w:hAnsi="Times New Roman" w:cs="Times New Roman"/>
                <w:b/>
                <w:bCs/>
                <w:kern w:val="2"/>
                <w:szCs w:val="22"/>
                <w:lang w:eastAsia="pt-BR"/>
                <w14:ligatures w14:val="standardContextual"/>
              </w:rPr>
              <w:t>. :</w:t>
            </w:r>
            <w:proofErr w:type="gramEnd"/>
            <w:r w:rsidRPr="002446B5">
              <w:rPr>
                <w:rFonts w:ascii="Times New Roman" w:eastAsia="Arial" w:hAnsi="Times New Roman" w:cs="Times New Roman"/>
                <w:b/>
                <w:bCs/>
                <w:kern w:val="2"/>
                <w:szCs w:val="22"/>
                <w:lang w:eastAsia="pt-BR"/>
                <w14:ligatures w14:val="standardContextual"/>
              </w:rPr>
              <w:t xml:space="preserve"> 173, </w:t>
            </w:r>
            <w:proofErr w:type="gramStart"/>
            <w:r w:rsidRPr="002446B5">
              <w:rPr>
                <w:rFonts w:ascii="Times New Roman" w:eastAsia="Arial" w:hAnsi="Times New Roman" w:cs="Times New Roman"/>
                <w:b/>
                <w:bCs/>
                <w:kern w:val="2"/>
                <w:szCs w:val="22"/>
                <w:lang w:eastAsia="pt-BR"/>
                <w14:ligatures w14:val="standardContextual"/>
              </w:rPr>
              <w:t>Ano :</w:t>
            </w:r>
            <w:proofErr w:type="gramEnd"/>
            <w:r w:rsidRPr="002446B5">
              <w:rPr>
                <w:rFonts w:ascii="Times New Roman" w:eastAsia="Arial" w:hAnsi="Times New Roman" w:cs="Times New Roman"/>
                <w:b/>
                <w:bCs/>
                <w:kern w:val="2"/>
                <w:szCs w:val="22"/>
                <w:lang w:eastAsia="pt-BR"/>
                <w14:ligatures w14:val="standardContextual"/>
              </w:rPr>
              <w:t xml:space="preserve"> 2025, </w:t>
            </w:r>
            <w:proofErr w:type="gramStart"/>
            <w:r w:rsidRPr="002446B5">
              <w:rPr>
                <w:rFonts w:ascii="Times New Roman" w:eastAsia="Arial" w:hAnsi="Times New Roman" w:cs="Times New Roman"/>
                <w:b/>
                <w:bCs/>
                <w:kern w:val="2"/>
                <w:szCs w:val="22"/>
                <w:lang w:eastAsia="pt-BR"/>
                <w14:ligatures w14:val="standardContextual"/>
              </w:rPr>
              <w:t>Objeto :</w:t>
            </w:r>
            <w:proofErr w:type="gramEnd"/>
            <w:r w:rsidRPr="002446B5">
              <w:rPr>
                <w:rFonts w:ascii="Times New Roman" w:eastAsia="Arial" w:hAnsi="Times New Roman" w:cs="Times New Roman"/>
                <w:b/>
                <w:bCs/>
                <w:kern w:val="2"/>
                <w:szCs w:val="22"/>
                <w:lang w:eastAsia="pt-BR"/>
                <w14:ligatures w14:val="standardContextual"/>
              </w:rPr>
              <w:t xml:space="preserve"> Outros Serviços, </w:t>
            </w:r>
            <w:proofErr w:type="gramStart"/>
            <w:r w:rsidRPr="002446B5">
              <w:rPr>
                <w:rFonts w:ascii="Times New Roman" w:eastAsia="Arial" w:hAnsi="Times New Roman" w:cs="Times New Roman"/>
                <w:b/>
                <w:bCs/>
                <w:kern w:val="2"/>
                <w:szCs w:val="22"/>
                <w:lang w:eastAsia="pt-BR"/>
                <w14:ligatures w14:val="standardContextual"/>
              </w:rPr>
              <w:t>Abertura :</w:t>
            </w:r>
            <w:proofErr w:type="gramEnd"/>
            <w:r w:rsidRPr="002446B5">
              <w:rPr>
                <w:rFonts w:ascii="Times New Roman" w:eastAsia="Arial" w:hAnsi="Times New Roman" w:cs="Times New Roman"/>
                <w:b/>
                <w:bCs/>
                <w:kern w:val="2"/>
                <w:szCs w:val="22"/>
                <w:lang w:eastAsia="pt-BR"/>
                <w14:ligatures w14:val="standardContextual"/>
              </w:rPr>
              <w:t xml:space="preserve"> 11/06/2025</w:t>
            </w:r>
          </w:p>
        </w:tc>
        <w:tc>
          <w:tcPr>
            <w:tcW w:w="1843" w:type="dxa"/>
          </w:tcPr>
          <w:p w14:paraId="036A341A" w14:textId="1BDE59E2" w:rsidR="00F3149F" w:rsidRDefault="002446B5" w:rsidP="00473272">
            <w:pPr>
              <w:spacing w:line="360" w:lineRule="auto"/>
              <w:jc w:val="both"/>
              <w:rPr>
                <w:rFonts w:ascii="Times New Roman" w:eastAsia="Arial" w:hAnsi="Times New Roman" w:cs="Times New Roman"/>
                <w:kern w:val="2"/>
                <w:szCs w:val="22"/>
                <w:lang w:eastAsia="pt-BR"/>
                <w14:ligatures w14:val="standardContextual"/>
              </w:rPr>
            </w:pPr>
            <w:r>
              <w:rPr>
                <w:rFonts w:ascii="Times New Roman" w:eastAsia="Arial" w:hAnsi="Times New Roman" w:cs="Times New Roman"/>
                <w:kern w:val="2"/>
                <w:szCs w:val="22"/>
                <w:lang w:eastAsia="pt-BR"/>
                <w14:ligatures w14:val="standardContextual"/>
              </w:rPr>
              <w:t>4.848</w:t>
            </w:r>
            <w:r w:rsidR="00F3149F">
              <w:rPr>
                <w:rFonts w:ascii="Times New Roman" w:eastAsia="Arial" w:hAnsi="Times New Roman" w:cs="Times New Roman"/>
                <w:kern w:val="2"/>
                <w:szCs w:val="22"/>
                <w:lang w:eastAsia="pt-BR"/>
                <w14:ligatures w14:val="standardContextual"/>
              </w:rPr>
              <w:t>,00</w:t>
            </w:r>
          </w:p>
        </w:tc>
      </w:tr>
    </w:tbl>
    <w:p w14:paraId="47BD822E" w14:textId="77777777" w:rsidR="00473272" w:rsidRDefault="00473272" w:rsidP="00F50696">
      <w:pPr>
        <w:spacing w:line="360" w:lineRule="auto"/>
        <w:ind w:firstLine="708"/>
        <w:jc w:val="both"/>
        <w:rPr>
          <w:rFonts w:ascii="Times New Roman" w:eastAsia="Arial" w:hAnsi="Times New Roman" w:cs="Times New Roman"/>
          <w:kern w:val="2"/>
          <w:szCs w:val="22"/>
          <w:lang w:eastAsia="pt-BR"/>
          <w14:ligatures w14:val="standardContextual"/>
        </w:rPr>
      </w:pPr>
    </w:p>
    <w:p w14:paraId="7100DFD2" w14:textId="4FFF0D06" w:rsidR="00196BBF" w:rsidRPr="006655EB" w:rsidRDefault="00196BBF" w:rsidP="007E60AF">
      <w:pPr>
        <w:spacing w:line="360" w:lineRule="auto"/>
        <w:ind w:firstLine="708"/>
        <w:jc w:val="both"/>
        <w:rPr>
          <w:rFonts w:ascii="Times New Roman" w:eastAsia="Arial" w:hAnsi="Times New Roman" w:cs="Times New Roman"/>
          <w:kern w:val="2"/>
          <w:szCs w:val="22"/>
          <w:lang w:eastAsia="pt-BR"/>
          <w14:ligatures w14:val="standardContextual"/>
        </w:rPr>
      </w:pPr>
      <w:r w:rsidRPr="006655EB">
        <w:rPr>
          <w:rFonts w:ascii="Times New Roman" w:eastAsia="Arial" w:hAnsi="Times New Roman" w:cs="Times New Roman"/>
          <w:kern w:val="2"/>
          <w:szCs w:val="22"/>
          <w:lang w:eastAsia="pt-BR"/>
          <w14:ligatures w14:val="standardContextual"/>
        </w:rPr>
        <w:t>Nesse contexto, o método utilizado para a pesquisa de preços foi o Portal Licitacon</w:t>
      </w:r>
      <w:r w:rsidR="00961B4C">
        <w:rPr>
          <w:rFonts w:ascii="Times New Roman" w:eastAsia="Arial" w:hAnsi="Times New Roman" w:cs="Times New Roman"/>
          <w:kern w:val="2"/>
          <w:szCs w:val="22"/>
          <w:lang w:eastAsia="pt-BR"/>
          <w14:ligatures w14:val="standardContextual"/>
        </w:rPr>
        <w:t>, aplicando-se uma média de preços</w:t>
      </w:r>
      <w:r w:rsidR="00F55EF3">
        <w:rPr>
          <w:rFonts w:ascii="Times New Roman" w:eastAsia="Arial" w:hAnsi="Times New Roman" w:cs="Times New Roman"/>
          <w:kern w:val="2"/>
          <w:szCs w:val="22"/>
          <w:lang w:eastAsia="pt-BR"/>
          <w14:ligatures w14:val="standardContextual"/>
        </w:rPr>
        <w:t xml:space="preserve"> para calcular o valor mensal a ser pago. </w:t>
      </w:r>
    </w:p>
    <w:p w14:paraId="20D17921" w14:textId="4FED3266" w:rsidR="00930CBE" w:rsidRPr="006655EB" w:rsidRDefault="00930CBE" w:rsidP="0818C38B">
      <w:pPr>
        <w:spacing w:line="360" w:lineRule="auto"/>
        <w:jc w:val="both"/>
        <w:rPr>
          <w:rFonts w:ascii="Times New Roman" w:eastAsia="Arial" w:hAnsi="Times New Roman" w:cs="Times New Roman"/>
          <w:kern w:val="2"/>
          <w:lang w:eastAsia="pt-BR"/>
          <w14:ligatures w14:val="standardContextual"/>
        </w:rPr>
      </w:pPr>
    </w:p>
    <w:p w14:paraId="6A8D6994" w14:textId="100156AE" w:rsidR="00581217" w:rsidRPr="006655EB" w:rsidRDefault="00581217" w:rsidP="00BB22CE">
      <w:pPr>
        <w:spacing w:line="360" w:lineRule="auto"/>
        <w:jc w:val="both"/>
        <w:rPr>
          <w:rFonts w:ascii="Times New Roman" w:hAnsi="Times New Roman" w:cs="Times New Roman"/>
          <w:b/>
          <w:bCs/>
          <w:szCs w:val="22"/>
        </w:rPr>
      </w:pPr>
      <w:r w:rsidRPr="00306E49">
        <w:rPr>
          <w:rFonts w:ascii="Times New Roman" w:hAnsi="Times New Roman" w:cs="Times New Roman"/>
          <w:b/>
          <w:bCs/>
          <w:szCs w:val="22"/>
        </w:rPr>
        <w:t>7. DESCRIÇÃO DA SOLUÇÃO COMO UM TODO</w:t>
      </w:r>
    </w:p>
    <w:p w14:paraId="1F9310F5" w14:textId="13387640" w:rsidR="00BC3FA6" w:rsidRDefault="002F6782" w:rsidP="7EE9D54C">
      <w:pPr>
        <w:spacing w:line="360" w:lineRule="auto"/>
        <w:ind w:firstLine="708"/>
        <w:jc w:val="both"/>
        <w:rPr>
          <w:rFonts w:ascii="Times New Roman" w:hAnsi="Times New Roman" w:cs="Times New Roman"/>
        </w:rPr>
      </w:pPr>
      <w:r w:rsidRPr="7EE9D54C">
        <w:rPr>
          <w:rFonts w:ascii="Times New Roman" w:hAnsi="Times New Roman" w:cs="Times New Roman"/>
        </w:rPr>
        <w:t>A solução proposta é a contratação de instituição para a prestação de serviços sócio assistenciais de proteção social especial de alta complexidade, voltados para o acolhimento institucional de crianças e adolescentes com menos de 18 anos. Esses serviços serão oferecidos na modalidade de abrigo institucional ou Casa Lar, com o objetivo de atender às necessidades específicas do Município de Miraguaí, conforme descrito no edital e nas demais normas técnicas aplicáveis.</w:t>
      </w:r>
    </w:p>
    <w:p w14:paraId="1EEC5752" w14:textId="77777777" w:rsidR="002F6782" w:rsidRPr="006655EB" w:rsidRDefault="002F6782" w:rsidP="00BB22CE">
      <w:pPr>
        <w:spacing w:line="360" w:lineRule="auto"/>
        <w:jc w:val="both"/>
        <w:rPr>
          <w:rFonts w:ascii="Times New Roman" w:hAnsi="Times New Roman" w:cs="Times New Roman"/>
          <w:szCs w:val="22"/>
        </w:rPr>
      </w:pPr>
    </w:p>
    <w:p w14:paraId="04F2808E" w14:textId="6CD69C5C" w:rsidR="00C117BA" w:rsidRPr="006655EB" w:rsidRDefault="00C117BA" w:rsidP="00BB22CE">
      <w:pPr>
        <w:spacing w:line="360" w:lineRule="auto"/>
        <w:jc w:val="both"/>
        <w:rPr>
          <w:rFonts w:ascii="Times New Roman" w:hAnsi="Times New Roman" w:cs="Times New Roman"/>
          <w:b/>
          <w:bCs/>
          <w:szCs w:val="22"/>
        </w:rPr>
      </w:pPr>
      <w:r w:rsidRPr="006655EB">
        <w:rPr>
          <w:rFonts w:ascii="Times New Roman" w:hAnsi="Times New Roman" w:cs="Times New Roman"/>
          <w:b/>
          <w:bCs/>
          <w:szCs w:val="22"/>
        </w:rPr>
        <w:t>8. JUSTIFICATIVA PARA O PARCELAMENTO OU NÃO DA CONTRATAÇÃO</w:t>
      </w:r>
    </w:p>
    <w:p w14:paraId="687C4237" w14:textId="6D0C1DB1" w:rsidR="004A5831" w:rsidRDefault="00AA4557" w:rsidP="004B40AF">
      <w:pPr>
        <w:pStyle w:val="NormalWeb"/>
        <w:spacing w:before="0" w:beforeAutospacing="0" w:after="0" w:afterAutospacing="0" w:line="360" w:lineRule="auto"/>
        <w:ind w:firstLine="709"/>
        <w:jc w:val="both"/>
        <w:rPr>
          <w:rFonts w:eastAsia="Arial"/>
          <w:kern w:val="2"/>
          <w:sz w:val="22"/>
          <w:szCs w:val="20"/>
          <w14:ligatures w14:val="standardContextual"/>
        </w:rPr>
      </w:pPr>
      <w:r w:rsidRPr="00AA4557">
        <w:rPr>
          <w:rFonts w:eastAsia="Arial"/>
          <w:kern w:val="2"/>
          <w:sz w:val="22"/>
          <w:szCs w:val="20"/>
          <w14:ligatures w14:val="standardContextual"/>
        </w:rPr>
        <w:t>Por se tratar de processo de credenciamento, a contratação poderá ser paralela e não excludente tendo oportunidade de participação de qualquer pessoa jurídica interessada, desde que observados os critérios legais; as vagas serão contratadas individualmente, com distribuição de vagas estabelecidas por critério de proximidade, podendo a credenciada optar no momento da inscrição pela quantidade de vagas que pretende dispor, podendo ainda ocorrer a contratação de vagas simultâneas em uma mesma instituição credenciada. Contudo, cumpre ressaltar, que considerando as especificidades do presente objeto, a instituição jurídica uma vez contratada, deverá atender ao disposto no contrato de forma integral, durante todo o período de vigência do mesmo</w:t>
      </w:r>
      <w:r w:rsidR="00F55EF3">
        <w:rPr>
          <w:rFonts w:eastAsia="Arial"/>
          <w:kern w:val="2"/>
          <w:sz w:val="22"/>
          <w:szCs w:val="20"/>
          <w14:ligatures w14:val="standardContextual"/>
        </w:rPr>
        <w:t xml:space="preserve">, </w:t>
      </w:r>
      <w:r w:rsidRPr="00AA4557">
        <w:rPr>
          <w:rFonts w:eastAsia="Arial"/>
          <w:kern w:val="2"/>
          <w:sz w:val="22"/>
          <w:szCs w:val="20"/>
          <w14:ligatures w14:val="standardContextual"/>
        </w:rPr>
        <w:t>enquanto haja interesse da administração pública ou até que ocorra fato superveniente que resulte no descredenciamento da pessoa jurídica contratada ou remoção do acolhido</w:t>
      </w:r>
      <w:r w:rsidR="004B40AF">
        <w:rPr>
          <w:rFonts w:eastAsia="Arial"/>
          <w:kern w:val="2"/>
          <w:sz w:val="22"/>
          <w:szCs w:val="20"/>
          <w14:ligatures w14:val="standardContextual"/>
        </w:rPr>
        <w:t>.</w:t>
      </w:r>
    </w:p>
    <w:p w14:paraId="507E6C3D" w14:textId="77777777" w:rsidR="004B40AF" w:rsidRPr="006655EB" w:rsidRDefault="004B40AF" w:rsidP="00BB22CE">
      <w:pPr>
        <w:pStyle w:val="NormalWeb"/>
        <w:spacing w:before="0" w:beforeAutospacing="0" w:after="0" w:afterAutospacing="0" w:line="360" w:lineRule="auto"/>
        <w:jc w:val="both"/>
        <w:rPr>
          <w:sz w:val="22"/>
          <w:szCs w:val="22"/>
        </w:rPr>
      </w:pPr>
    </w:p>
    <w:p w14:paraId="1D1856F2" w14:textId="19048594" w:rsidR="004A5831" w:rsidRPr="006655EB" w:rsidRDefault="004A5831" w:rsidP="00BB22CE">
      <w:pPr>
        <w:pStyle w:val="NormalWeb"/>
        <w:spacing w:before="0" w:beforeAutospacing="0" w:after="0" w:afterAutospacing="0" w:line="360" w:lineRule="auto"/>
        <w:jc w:val="both"/>
        <w:rPr>
          <w:color w:val="000000"/>
          <w:sz w:val="22"/>
          <w:szCs w:val="22"/>
        </w:rPr>
      </w:pPr>
      <w:r w:rsidRPr="006655EB">
        <w:rPr>
          <w:b/>
          <w:bCs/>
          <w:sz w:val="22"/>
          <w:szCs w:val="22"/>
        </w:rPr>
        <w:t xml:space="preserve">9. RESULTADOS PRETENDIDOS </w:t>
      </w:r>
    </w:p>
    <w:p w14:paraId="5350B067" w14:textId="684F2F60" w:rsidR="004B40AF" w:rsidRDefault="004B40AF" w:rsidP="004B40AF">
      <w:pPr>
        <w:spacing w:line="360" w:lineRule="auto"/>
        <w:ind w:firstLine="709"/>
        <w:jc w:val="both"/>
        <w:rPr>
          <w:rFonts w:ascii="Times New Roman" w:hAnsi="Times New Roman" w:cs="Times New Roman"/>
        </w:rPr>
      </w:pPr>
      <w:r w:rsidRPr="004B40AF">
        <w:rPr>
          <w:rFonts w:ascii="Times New Roman" w:hAnsi="Times New Roman" w:cs="Times New Roman"/>
        </w:rPr>
        <w:t xml:space="preserve">O resultado pretendido através da contratação é o atendimento à demanda de solicitações requeridas pelo Ministério Público, ordens judiciais e avaliações da rede socioassistencial encaminhadas a Secretaria Municipal de Assistência Social do município de </w:t>
      </w:r>
      <w:r>
        <w:rPr>
          <w:rFonts w:ascii="Times New Roman" w:hAnsi="Times New Roman" w:cs="Times New Roman"/>
        </w:rPr>
        <w:t>Miraguaí</w:t>
      </w:r>
      <w:r w:rsidRPr="004B40AF">
        <w:rPr>
          <w:rFonts w:ascii="Times New Roman" w:hAnsi="Times New Roman" w:cs="Times New Roman"/>
        </w:rPr>
        <w:t xml:space="preserve">, acolhendo e garantindo proteção integral a </w:t>
      </w:r>
      <w:r>
        <w:rPr>
          <w:rFonts w:ascii="Times New Roman" w:hAnsi="Times New Roman" w:cs="Times New Roman"/>
        </w:rPr>
        <w:t>menores</w:t>
      </w:r>
      <w:r w:rsidRPr="004B40AF">
        <w:rPr>
          <w:rFonts w:ascii="Times New Roman" w:hAnsi="Times New Roman" w:cs="Times New Roman"/>
        </w:rPr>
        <w:t xml:space="preserve"> em situação de vulnerabilidade, em situação de rua ou violência e/ou que os vínculos familiares estejam rompidos ou fragilizados, e que não dispõem de condições de autossustentabilidade e auxilio familiar temporário ou permanente. </w:t>
      </w:r>
    </w:p>
    <w:p w14:paraId="3CF1C4B4" w14:textId="6B2DB39E" w:rsidR="00E55CB8" w:rsidRDefault="004B40AF" w:rsidP="004B40AF">
      <w:pPr>
        <w:spacing w:line="360" w:lineRule="auto"/>
        <w:ind w:firstLine="709"/>
        <w:jc w:val="both"/>
        <w:rPr>
          <w:rFonts w:ascii="Times New Roman" w:hAnsi="Times New Roman" w:cs="Times New Roman"/>
        </w:rPr>
      </w:pPr>
      <w:r w:rsidRPr="004B40AF">
        <w:rPr>
          <w:rFonts w:ascii="Times New Roman" w:hAnsi="Times New Roman" w:cs="Times New Roman"/>
        </w:rPr>
        <w:t xml:space="preserve">Busca-se através da contratação, realizar o desenvolvimento da capacidade adaptativa para vida diária do usuário, promovendo a convivência e ofertando de forma qualificada proteção integral aos grupos de pessoas atendidas, garantindo segurança de acolhida, oferta de espaço para a moradia, boas </w:t>
      </w:r>
      <w:r w:rsidRPr="004B40AF">
        <w:rPr>
          <w:rFonts w:ascii="Times New Roman" w:hAnsi="Times New Roman" w:cs="Times New Roman"/>
        </w:rPr>
        <w:lastRenderedPageBreak/>
        <w:t>condições de repouso, espaço de bem estar e convívio, bem como, boas condições de higiene pessoal, alimentação e vestuário, auxiliando assim, na prevenção do agravamento de situações de negligência, violência e ruptura de vínculos.</w:t>
      </w:r>
    </w:p>
    <w:p w14:paraId="05ED4069" w14:textId="77777777" w:rsidR="00F55EF3" w:rsidRPr="006655EB" w:rsidRDefault="00F55EF3" w:rsidP="004B40AF">
      <w:pPr>
        <w:spacing w:line="360" w:lineRule="auto"/>
        <w:ind w:firstLine="709"/>
        <w:jc w:val="both"/>
        <w:rPr>
          <w:rFonts w:ascii="Times New Roman" w:hAnsi="Times New Roman" w:cs="Times New Roman"/>
          <w:szCs w:val="22"/>
        </w:rPr>
      </w:pPr>
    </w:p>
    <w:p w14:paraId="4690B0C0" w14:textId="0C077276" w:rsidR="00F62C01" w:rsidRPr="006655EB" w:rsidRDefault="0020551E" w:rsidP="00BB22CE">
      <w:pPr>
        <w:pStyle w:val="NormalWeb"/>
        <w:spacing w:before="0" w:beforeAutospacing="0" w:after="0" w:afterAutospacing="0" w:line="360" w:lineRule="auto"/>
        <w:jc w:val="both"/>
        <w:rPr>
          <w:b/>
          <w:bCs/>
          <w:color w:val="000000"/>
          <w:sz w:val="22"/>
          <w:szCs w:val="22"/>
        </w:rPr>
      </w:pPr>
      <w:bookmarkStart w:id="0" w:name="art18§1ii"/>
      <w:bookmarkStart w:id="1" w:name="art18§1iii"/>
      <w:bookmarkStart w:id="2" w:name="art18§1v"/>
      <w:bookmarkStart w:id="3" w:name="art18§1vi"/>
      <w:bookmarkStart w:id="4" w:name="art18§1vii"/>
      <w:bookmarkStart w:id="5" w:name="art18§1viii"/>
      <w:bookmarkStart w:id="6" w:name="art18§1ix"/>
      <w:bookmarkStart w:id="7" w:name="art18§1x"/>
      <w:bookmarkEnd w:id="0"/>
      <w:bookmarkEnd w:id="1"/>
      <w:bookmarkEnd w:id="2"/>
      <w:bookmarkEnd w:id="3"/>
      <w:bookmarkEnd w:id="4"/>
      <w:bookmarkEnd w:id="5"/>
      <w:bookmarkEnd w:id="6"/>
      <w:bookmarkEnd w:id="7"/>
      <w:r w:rsidRPr="74FE2D60">
        <w:rPr>
          <w:b/>
          <w:bCs/>
          <w:color w:val="000000" w:themeColor="text1"/>
          <w:sz w:val="22"/>
          <w:szCs w:val="22"/>
        </w:rPr>
        <w:t>10</w:t>
      </w:r>
      <w:r w:rsidR="00C4112F" w:rsidRPr="74FE2D60">
        <w:rPr>
          <w:b/>
          <w:bCs/>
          <w:color w:val="000000" w:themeColor="text1"/>
          <w:sz w:val="22"/>
          <w:szCs w:val="22"/>
        </w:rPr>
        <w:t xml:space="preserve">. </w:t>
      </w:r>
      <w:r w:rsidRPr="74FE2D60">
        <w:rPr>
          <w:b/>
          <w:bCs/>
          <w:color w:val="000000" w:themeColor="text1"/>
          <w:sz w:val="22"/>
          <w:szCs w:val="22"/>
        </w:rPr>
        <w:t>PROVIDÊNCIAS PRÉVIAS AO CONTRATO</w:t>
      </w:r>
    </w:p>
    <w:p w14:paraId="519BD399" w14:textId="71F45ABC" w:rsidR="009721AC" w:rsidRPr="006655EB" w:rsidRDefault="00F50A45" w:rsidP="7EE9D54C">
      <w:pPr>
        <w:pStyle w:val="NormalWeb"/>
        <w:spacing w:before="0" w:beforeAutospacing="0" w:after="0" w:afterAutospacing="0" w:line="360" w:lineRule="auto"/>
        <w:ind w:firstLine="708"/>
        <w:jc w:val="both"/>
        <w:rPr>
          <w:color w:val="000000"/>
          <w:sz w:val="22"/>
          <w:szCs w:val="22"/>
        </w:rPr>
      </w:pPr>
      <w:r w:rsidRPr="7EE9D54C">
        <w:rPr>
          <w:color w:val="000000" w:themeColor="text1"/>
          <w:sz w:val="22"/>
          <w:szCs w:val="22"/>
        </w:rPr>
        <w:t xml:space="preserve">A Secretaria de </w:t>
      </w:r>
      <w:r w:rsidR="004B40AF" w:rsidRPr="7EE9D54C">
        <w:rPr>
          <w:color w:val="000000" w:themeColor="text1"/>
          <w:sz w:val="22"/>
          <w:szCs w:val="22"/>
        </w:rPr>
        <w:t xml:space="preserve">Assistência </w:t>
      </w:r>
      <w:r w:rsidR="00F55EF3" w:rsidRPr="7EE9D54C">
        <w:rPr>
          <w:color w:val="000000" w:themeColor="text1"/>
          <w:sz w:val="22"/>
          <w:szCs w:val="22"/>
        </w:rPr>
        <w:t>Social indicará</w:t>
      </w:r>
      <w:r w:rsidRPr="7EE9D54C">
        <w:rPr>
          <w:color w:val="000000" w:themeColor="text1"/>
          <w:sz w:val="22"/>
          <w:szCs w:val="22"/>
        </w:rPr>
        <w:t xml:space="preserve"> servidores para atuarem co</w:t>
      </w:r>
      <w:r w:rsidR="00AD531A" w:rsidRPr="7EE9D54C">
        <w:rPr>
          <w:color w:val="000000" w:themeColor="text1"/>
          <w:sz w:val="22"/>
          <w:szCs w:val="22"/>
        </w:rPr>
        <w:t>mo gestor e fiscal do contrato.</w:t>
      </w:r>
    </w:p>
    <w:p w14:paraId="47E1BAFD" w14:textId="1436B2FF" w:rsidR="00EB3014" w:rsidRPr="006655EB" w:rsidRDefault="00EB3014" w:rsidP="00BB22CE">
      <w:pPr>
        <w:pStyle w:val="NormalWeb"/>
        <w:spacing w:before="0" w:beforeAutospacing="0" w:after="0" w:afterAutospacing="0" w:line="360" w:lineRule="auto"/>
        <w:jc w:val="both"/>
        <w:rPr>
          <w:sz w:val="22"/>
          <w:szCs w:val="22"/>
        </w:rPr>
      </w:pPr>
      <w:r w:rsidRPr="006655EB">
        <w:rPr>
          <w:sz w:val="22"/>
          <w:szCs w:val="22"/>
        </w:rPr>
        <w:t xml:space="preserve">Ademais, para que a pretendida contratação tenha sucesso, é preciso que outras etapas sejam concluídas, </w:t>
      </w:r>
      <w:r w:rsidR="00774485" w:rsidRPr="006655EB">
        <w:rPr>
          <w:sz w:val="22"/>
          <w:szCs w:val="22"/>
        </w:rPr>
        <w:t>quais sejam</w:t>
      </w:r>
      <w:r w:rsidRPr="006655EB">
        <w:rPr>
          <w:sz w:val="22"/>
          <w:szCs w:val="22"/>
        </w:rPr>
        <w:t xml:space="preserve">: </w:t>
      </w:r>
    </w:p>
    <w:p w14:paraId="5FF0BE8F" w14:textId="670CEBC4" w:rsidR="00EB3014" w:rsidRPr="006655EB" w:rsidRDefault="00EB3014" w:rsidP="00BB22CE">
      <w:pPr>
        <w:pStyle w:val="NormalWeb"/>
        <w:spacing w:before="0" w:beforeAutospacing="0" w:after="0" w:afterAutospacing="0" w:line="360" w:lineRule="auto"/>
        <w:jc w:val="both"/>
        <w:rPr>
          <w:sz w:val="22"/>
          <w:szCs w:val="22"/>
        </w:rPr>
      </w:pPr>
      <w:r w:rsidRPr="006655EB">
        <w:rPr>
          <w:b/>
          <w:bCs/>
          <w:sz w:val="22"/>
          <w:szCs w:val="22"/>
        </w:rPr>
        <w:t>a)</w:t>
      </w:r>
      <w:r w:rsidRPr="006655EB">
        <w:rPr>
          <w:sz w:val="22"/>
          <w:szCs w:val="22"/>
        </w:rPr>
        <w:t xml:space="preserve"> </w:t>
      </w:r>
      <w:r w:rsidR="00832920" w:rsidRPr="006655EB">
        <w:rPr>
          <w:sz w:val="22"/>
          <w:szCs w:val="22"/>
        </w:rPr>
        <w:t>e</w:t>
      </w:r>
      <w:r w:rsidRPr="006655EB">
        <w:rPr>
          <w:sz w:val="22"/>
          <w:szCs w:val="22"/>
        </w:rPr>
        <w:t xml:space="preserve">laboração de </w:t>
      </w:r>
      <w:r w:rsidR="00832920" w:rsidRPr="006655EB">
        <w:rPr>
          <w:sz w:val="22"/>
          <w:szCs w:val="22"/>
        </w:rPr>
        <w:t>m</w:t>
      </w:r>
      <w:r w:rsidRPr="006655EB">
        <w:rPr>
          <w:sz w:val="22"/>
          <w:szCs w:val="22"/>
        </w:rPr>
        <w:t xml:space="preserve">inuta do </w:t>
      </w:r>
      <w:r w:rsidR="00832920" w:rsidRPr="006655EB">
        <w:rPr>
          <w:sz w:val="22"/>
          <w:szCs w:val="22"/>
        </w:rPr>
        <w:t>edital</w:t>
      </w:r>
      <w:r w:rsidRPr="006655EB">
        <w:rPr>
          <w:sz w:val="22"/>
          <w:szCs w:val="22"/>
        </w:rPr>
        <w:t xml:space="preserve">; </w:t>
      </w:r>
    </w:p>
    <w:p w14:paraId="5BC2903C" w14:textId="79EFB6DA" w:rsidR="00EB3014" w:rsidRPr="006655EB" w:rsidRDefault="00EB3014" w:rsidP="00BB22CE">
      <w:pPr>
        <w:pStyle w:val="NormalWeb"/>
        <w:spacing w:before="0" w:beforeAutospacing="0" w:after="0" w:afterAutospacing="0" w:line="360" w:lineRule="auto"/>
        <w:jc w:val="both"/>
        <w:rPr>
          <w:sz w:val="22"/>
          <w:szCs w:val="22"/>
        </w:rPr>
      </w:pPr>
      <w:r w:rsidRPr="006655EB">
        <w:rPr>
          <w:b/>
          <w:bCs/>
          <w:sz w:val="22"/>
          <w:szCs w:val="22"/>
        </w:rPr>
        <w:t xml:space="preserve">b) </w:t>
      </w:r>
      <w:r w:rsidR="00832920" w:rsidRPr="006655EB">
        <w:rPr>
          <w:sz w:val="22"/>
          <w:szCs w:val="22"/>
        </w:rPr>
        <w:t>r</w:t>
      </w:r>
      <w:r w:rsidRPr="006655EB">
        <w:rPr>
          <w:sz w:val="22"/>
          <w:szCs w:val="22"/>
        </w:rPr>
        <w:t xml:space="preserve">ealização de </w:t>
      </w:r>
      <w:r w:rsidR="00832920" w:rsidRPr="006655EB">
        <w:rPr>
          <w:sz w:val="22"/>
          <w:szCs w:val="22"/>
        </w:rPr>
        <w:t>c</w:t>
      </w:r>
      <w:r w:rsidRPr="006655EB">
        <w:rPr>
          <w:sz w:val="22"/>
          <w:szCs w:val="22"/>
        </w:rPr>
        <w:t xml:space="preserve">ertificação </w:t>
      </w:r>
      <w:r w:rsidR="00832920" w:rsidRPr="006655EB">
        <w:rPr>
          <w:sz w:val="22"/>
          <w:szCs w:val="22"/>
        </w:rPr>
        <w:t>de disponibilidade o</w:t>
      </w:r>
      <w:r w:rsidRPr="006655EB">
        <w:rPr>
          <w:sz w:val="22"/>
          <w:szCs w:val="22"/>
        </w:rPr>
        <w:t xml:space="preserve">rçamentária; </w:t>
      </w:r>
    </w:p>
    <w:p w14:paraId="77EACF54" w14:textId="647A0BA6" w:rsidR="00EB3014" w:rsidRPr="006655EB" w:rsidRDefault="00EB3014" w:rsidP="00BB22CE">
      <w:pPr>
        <w:pStyle w:val="NormalWeb"/>
        <w:spacing w:before="0" w:beforeAutospacing="0" w:after="0" w:afterAutospacing="0" w:line="360" w:lineRule="auto"/>
        <w:jc w:val="both"/>
        <w:rPr>
          <w:sz w:val="22"/>
          <w:szCs w:val="22"/>
        </w:rPr>
      </w:pPr>
      <w:r w:rsidRPr="006655EB">
        <w:rPr>
          <w:b/>
          <w:bCs/>
          <w:sz w:val="22"/>
          <w:szCs w:val="22"/>
        </w:rPr>
        <w:t>c)</w:t>
      </w:r>
      <w:r w:rsidRPr="006655EB">
        <w:rPr>
          <w:sz w:val="22"/>
          <w:szCs w:val="22"/>
        </w:rPr>
        <w:t xml:space="preserve"> </w:t>
      </w:r>
      <w:r w:rsidR="00832920" w:rsidRPr="006655EB">
        <w:rPr>
          <w:sz w:val="22"/>
          <w:szCs w:val="22"/>
        </w:rPr>
        <w:t>d</w:t>
      </w:r>
      <w:r w:rsidRPr="006655EB">
        <w:rPr>
          <w:sz w:val="22"/>
          <w:szCs w:val="22"/>
        </w:rPr>
        <w:t xml:space="preserve">esignação em Portaria de </w:t>
      </w:r>
      <w:r w:rsidR="00832920" w:rsidRPr="006655EB">
        <w:rPr>
          <w:sz w:val="22"/>
          <w:szCs w:val="22"/>
        </w:rPr>
        <w:t>p</w:t>
      </w:r>
      <w:r w:rsidRPr="006655EB">
        <w:rPr>
          <w:sz w:val="22"/>
          <w:szCs w:val="22"/>
        </w:rPr>
        <w:t xml:space="preserve">regoeiro, </w:t>
      </w:r>
      <w:r w:rsidR="00832920" w:rsidRPr="006655EB">
        <w:rPr>
          <w:sz w:val="22"/>
          <w:szCs w:val="22"/>
        </w:rPr>
        <w:t>e</w:t>
      </w:r>
      <w:r w:rsidRPr="006655EB">
        <w:rPr>
          <w:sz w:val="22"/>
          <w:szCs w:val="22"/>
        </w:rPr>
        <w:t xml:space="preserve">quipe de </w:t>
      </w:r>
      <w:r w:rsidR="00832920" w:rsidRPr="006655EB">
        <w:rPr>
          <w:sz w:val="22"/>
          <w:szCs w:val="22"/>
        </w:rPr>
        <w:t>a</w:t>
      </w:r>
      <w:r w:rsidRPr="006655EB">
        <w:rPr>
          <w:sz w:val="22"/>
          <w:szCs w:val="22"/>
        </w:rPr>
        <w:t xml:space="preserve">poio, </w:t>
      </w:r>
      <w:r w:rsidR="00832920" w:rsidRPr="006655EB">
        <w:rPr>
          <w:sz w:val="22"/>
          <w:szCs w:val="22"/>
        </w:rPr>
        <w:t>a</w:t>
      </w:r>
      <w:r w:rsidRPr="006655EB">
        <w:rPr>
          <w:sz w:val="22"/>
          <w:szCs w:val="22"/>
        </w:rPr>
        <w:t xml:space="preserve">gente de </w:t>
      </w:r>
      <w:r w:rsidR="00832920" w:rsidRPr="006655EB">
        <w:rPr>
          <w:sz w:val="22"/>
          <w:szCs w:val="22"/>
        </w:rPr>
        <w:t>c</w:t>
      </w:r>
      <w:r w:rsidRPr="006655EB">
        <w:rPr>
          <w:sz w:val="22"/>
          <w:szCs w:val="22"/>
        </w:rPr>
        <w:t>ontratação (</w:t>
      </w:r>
      <w:r w:rsidR="00832920" w:rsidRPr="006655EB">
        <w:rPr>
          <w:sz w:val="22"/>
          <w:szCs w:val="22"/>
        </w:rPr>
        <w:t>conforme o caso</w:t>
      </w:r>
      <w:r w:rsidRPr="006655EB">
        <w:rPr>
          <w:sz w:val="22"/>
          <w:szCs w:val="22"/>
        </w:rPr>
        <w:t xml:space="preserve">); </w:t>
      </w:r>
    </w:p>
    <w:p w14:paraId="3AE26FF0" w14:textId="24D9EF7E" w:rsidR="00EB3014" w:rsidRPr="006655EB" w:rsidRDefault="00EB3014" w:rsidP="00BB22CE">
      <w:pPr>
        <w:pStyle w:val="NormalWeb"/>
        <w:spacing w:before="0" w:beforeAutospacing="0" w:after="0" w:afterAutospacing="0" w:line="360" w:lineRule="auto"/>
        <w:jc w:val="both"/>
        <w:rPr>
          <w:sz w:val="22"/>
          <w:szCs w:val="22"/>
        </w:rPr>
      </w:pPr>
      <w:r w:rsidRPr="006655EB">
        <w:rPr>
          <w:b/>
          <w:bCs/>
          <w:sz w:val="22"/>
          <w:szCs w:val="22"/>
        </w:rPr>
        <w:t>d)</w:t>
      </w:r>
      <w:r w:rsidRPr="006655EB">
        <w:rPr>
          <w:sz w:val="22"/>
          <w:szCs w:val="22"/>
        </w:rPr>
        <w:t xml:space="preserve"> </w:t>
      </w:r>
      <w:r w:rsidR="00832920" w:rsidRPr="006655EB">
        <w:rPr>
          <w:sz w:val="22"/>
          <w:szCs w:val="22"/>
        </w:rPr>
        <w:t>e</w:t>
      </w:r>
      <w:r w:rsidRPr="006655EB">
        <w:rPr>
          <w:sz w:val="22"/>
          <w:szCs w:val="22"/>
        </w:rPr>
        <w:t xml:space="preserve">laboração de </w:t>
      </w:r>
      <w:r w:rsidR="00832920" w:rsidRPr="006655EB">
        <w:rPr>
          <w:sz w:val="22"/>
          <w:szCs w:val="22"/>
        </w:rPr>
        <w:t>minuta do contrato</w:t>
      </w:r>
      <w:r w:rsidRPr="006655EB">
        <w:rPr>
          <w:sz w:val="22"/>
          <w:szCs w:val="22"/>
        </w:rPr>
        <w:t xml:space="preserve">; </w:t>
      </w:r>
    </w:p>
    <w:p w14:paraId="13969DD1" w14:textId="4D007C9E" w:rsidR="00EB3014" w:rsidRPr="006655EB" w:rsidRDefault="00EB3014" w:rsidP="00BB22CE">
      <w:pPr>
        <w:pStyle w:val="NormalWeb"/>
        <w:spacing w:before="0" w:beforeAutospacing="0" w:after="0" w:afterAutospacing="0" w:line="360" w:lineRule="auto"/>
        <w:jc w:val="both"/>
        <w:rPr>
          <w:sz w:val="22"/>
          <w:szCs w:val="22"/>
        </w:rPr>
      </w:pPr>
      <w:r w:rsidRPr="006655EB">
        <w:rPr>
          <w:b/>
          <w:bCs/>
          <w:sz w:val="22"/>
          <w:szCs w:val="22"/>
        </w:rPr>
        <w:t>e)</w:t>
      </w:r>
      <w:r w:rsidRPr="006655EB">
        <w:rPr>
          <w:sz w:val="22"/>
          <w:szCs w:val="22"/>
        </w:rPr>
        <w:t xml:space="preserve"> </w:t>
      </w:r>
      <w:r w:rsidR="00832920" w:rsidRPr="006655EB">
        <w:rPr>
          <w:sz w:val="22"/>
          <w:szCs w:val="22"/>
        </w:rPr>
        <w:t>e</w:t>
      </w:r>
      <w:r w:rsidRPr="006655EB">
        <w:rPr>
          <w:sz w:val="22"/>
          <w:szCs w:val="22"/>
        </w:rPr>
        <w:t xml:space="preserve">ncaminhamento do processo para análise jurídica; </w:t>
      </w:r>
    </w:p>
    <w:p w14:paraId="0EEB9177" w14:textId="390774AF" w:rsidR="00135D0E" w:rsidRPr="006655EB" w:rsidRDefault="00EB3014" w:rsidP="00BB22CE">
      <w:pPr>
        <w:pStyle w:val="NormalWeb"/>
        <w:spacing w:before="0" w:beforeAutospacing="0" w:after="0" w:afterAutospacing="0" w:line="360" w:lineRule="auto"/>
        <w:jc w:val="both"/>
        <w:rPr>
          <w:sz w:val="22"/>
          <w:szCs w:val="22"/>
        </w:rPr>
      </w:pPr>
      <w:r w:rsidRPr="006655EB">
        <w:rPr>
          <w:b/>
          <w:bCs/>
          <w:sz w:val="22"/>
          <w:szCs w:val="22"/>
        </w:rPr>
        <w:t>f)</w:t>
      </w:r>
      <w:r w:rsidRPr="006655EB">
        <w:rPr>
          <w:sz w:val="22"/>
          <w:szCs w:val="22"/>
        </w:rPr>
        <w:t xml:space="preserve"> análise da manifestação jurídica e atendimento aos apontamentos constantes no </w:t>
      </w:r>
      <w:r w:rsidR="00832920" w:rsidRPr="006655EB">
        <w:rPr>
          <w:sz w:val="22"/>
          <w:szCs w:val="22"/>
        </w:rPr>
        <w:t>p</w:t>
      </w:r>
      <w:r w:rsidRPr="006655EB">
        <w:rPr>
          <w:sz w:val="22"/>
          <w:szCs w:val="22"/>
        </w:rPr>
        <w:t xml:space="preserve">arecer, mediante Nota Técnica com os ajustes indicados; </w:t>
      </w:r>
    </w:p>
    <w:p w14:paraId="6EC0BC2E" w14:textId="2D904340" w:rsidR="00135D0E" w:rsidRPr="006655EB" w:rsidRDefault="00135D0E" w:rsidP="00BB22CE">
      <w:pPr>
        <w:pStyle w:val="NormalWeb"/>
        <w:spacing w:before="0" w:beforeAutospacing="0" w:after="0" w:afterAutospacing="0" w:line="360" w:lineRule="auto"/>
        <w:jc w:val="both"/>
        <w:rPr>
          <w:sz w:val="22"/>
          <w:szCs w:val="22"/>
        </w:rPr>
      </w:pPr>
      <w:r w:rsidRPr="006655EB">
        <w:rPr>
          <w:b/>
          <w:bCs/>
          <w:sz w:val="22"/>
          <w:szCs w:val="22"/>
        </w:rPr>
        <w:t>g)</w:t>
      </w:r>
      <w:r w:rsidR="00EB3014" w:rsidRPr="006655EB">
        <w:rPr>
          <w:sz w:val="22"/>
          <w:szCs w:val="22"/>
        </w:rPr>
        <w:t xml:space="preserve"> </w:t>
      </w:r>
      <w:r w:rsidR="00832920" w:rsidRPr="006655EB">
        <w:rPr>
          <w:sz w:val="22"/>
          <w:szCs w:val="22"/>
        </w:rPr>
        <w:t>p</w:t>
      </w:r>
      <w:r w:rsidR="00EB3014" w:rsidRPr="006655EB">
        <w:rPr>
          <w:sz w:val="22"/>
          <w:szCs w:val="22"/>
        </w:rPr>
        <w:t xml:space="preserve">ublicação e divulgação do </w:t>
      </w:r>
      <w:r w:rsidR="00832920" w:rsidRPr="006655EB">
        <w:rPr>
          <w:sz w:val="22"/>
          <w:szCs w:val="22"/>
        </w:rPr>
        <w:t>e</w:t>
      </w:r>
      <w:r w:rsidR="00EB3014" w:rsidRPr="006655EB">
        <w:rPr>
          <w:sz w:val="22"/>
          <w:szCs w:val="22"/>
        </w:rPr>
        <w:t>dital</w:t>
      </w:r>
      <w:r w:rsidR="00832920" w:rsidRPr="006655EB">
        <w:rPr>
          <w:sz w:val="22"/>
          <w:szCs w:val="22"/>
        </w:rPr>
        <w:t xml:space="preserve"> e anexos</w:t>
      </w:r>
      <w:r w:rsidR="00EB3014" w:rsidRPr="006655EB">
        <w:rPr>
          <w:sz w:val="22"/>
          <w:szCs w:val="22"/>
        </w:rPr>
        <w:t xml:space="preserve">; </w:t>
      </w:r>
    </w:p>
    <w:p w14:paraId="1D0DFEBA" w14:textId="7356D530" w:rsidR="00135D0E" w:rsidRPr="006655EB" w:rsidRDefault="00135D0E" w:rsidP="00BB22CE">
      <w:pPr>
        <w:pStyle w:val="NormalWeb"/>
        <w:spacing w:before="0" w:beforeAutospacing="0" w:after="0" w:afterAutospacing="0" w:line="360" w:lineRule="auto"/>
        <w:jc w:val="both"/>
        <w:rPr>
          <w:sz w:val="22"/>
          <w:szCs w:val="22"/>
        </w:rPr>
      </w:pPr>
      <w:r w:rsidRPr="006655EB">
        <w:rPr>
          <w:b/>
          <w:bCs/>
          <w:sz w:val="22"/>
          <w:szCs w:val="22"/>
        </w:rPr>
        <w:t>h)</w:t>
      </w:r>
      <w:r w:rsidRPr="006655EB">
        <w:rPr>
          <w:sz w:val="22"/>
          <w:szCs w:val="22"/>
        </w:rPr>
        <w:t xml:space="preserve"> </w:t>
      </w:r>
      <w:r w:rsidR="00832920" w:rsidRPr="006655EB">
        <w:rPr>
          <w:sz w:val="22"/>
          <w:szCs w:val="22"/>
        </w:rPr>
        <w:t>r</w:t>
      </w:r>
      <w:r w:rsidR="00EB3014" w:rsidRPr="006655EB">
        <w:rPr>
          <w:sz w:val="22"/>
          <w:szCs w:val="22"/>
        </w:rPr>
        <w:t>esposta a</w:t>
      </w:r>
      <w:r w:rsidR="00832920" w:rsidRPr="006655EB">
        <w:rPr>
          <w:sz w:val="22"/>
          <w:szCs w:val="22"/>
        </w:rPr>
        <w:t xml:space="preserve"> eventuais</w:t>
      </w:r>
      <w:r w:rsidR="00EB3014" w:rsidRPr="006655EB">
        <w:rPr>
          <w:sz w:val="22"/>
          <w:szCs w:val="22"/>
        </w:rPr>
        <w:t xml:space="preserve"> pedidos de esclarecimentos e/ou impugnação, caso aplicável; </w:t>
      </w:r>
    </w:p>
    <w:p w14:paraId="58B25D33" w14:textId="045AE456" w:rsidR="00135D0E" w:rsidRPr="006655EB" w:rsidRDefault="00135D0E" w:rsidP="00BB22CE">
      <w:pPr>
        <w:pStyle w:val="NormalWeb"/>
        <w:spacing w:before="0" w:beforeAutospacing="0" w:after="0" w:afterAutospacing="0" w:line="360" w:lineRule="auto"/>
        <w:jc w:val="both"/>
        <w:rPr>
          <w:sz w:val="22"/>
          <w:szCs w:val="22"/>
        </w:rPr>
      </w:pPr>
      <w:r w:rsidRPr="006655EB">
        <w:rPr>
          <w:b/>
          <w:bCs/>
          <w:sz w:val="22"/>
          <w:szCs w:val="22"/>
        </w:rPr>
        <w:t>i)</w:t>
      </w:r>
      <w:r w:rsidRPr="006655EB">
        <w:rPr>
          <w:sz w:val="22"/>
          <w:szCs w:val="22"/>
        </w:rPr>
        <w:t xml:space="preserve"> </w:t>
      </w:r>
      <w:r w:rsidR="00832920" w:rsidRPr="006655EB">
        <w:rPr>
          <w:sz w:val="22"/>
          <w:szCs w:val="22"/>
        </w:rPr>
        <w:t>r</w:t>
      </w:r>
      <w:r w:rsidR="00EB3014" w:rsidRPr="006655EB">
        <w:rPr>
          <w:sz w:val="22"/>
          <w:szCs w:val="22"/>
        </w:rPr>
        <w:t xml:space="preserve">ealização do </w:t>
      </w:r>
      <w:r w:rsidRPr="006655EB">
        <w:rPr>
          <w:sz w:val="22"/>
          <w:szCs w:val="22"/>
        </w:rPr>
        <w:t>certame</w:t>
      </w:r>
      <w:r w:rsidR="00EB3014" w:rsidRPr="006655EB">
        <w:rPr>
          <w:sz w:val="22"/>
          <w:szCs w:val="22"/>
        </w:rPr>
        <w:t xml:space="preserve">, </w:t>
      </w:r>
      <w:r w:rsidRPr="006655EB">
        <w:rPr>
          <w:sz w:val="22"/>
          <w:szCs w:val="22"/>
        </w:rPr>
        <w:t>com suas respectivas etapas</w:t>
      </w:r>
      <w:r w:rsidR="00EB3014" w:rsidRPr="006655EB">
        <w:rPr>
          <w:sz w:val="22"/>
          <w:szCs w:val="22"/>
        </w:rPr>
        <w:t xml:space="preserve">; </w:t>
      </w:r>
    </w:p>
    <w:p w14:paraId="7F7668E5" w14:textId="05688D16" w:rsidR="00135D0E" w:rsidRPr="006655EB" w:rsidRDefault="00135D0E" w:rsidP="00BB22CE">
      <w:pPr>
        <w:pStyle w:val="NormalWeb"/>
        <w:spacing w:before="0" w:beforeAutospacing="0" w:after="0" w:afterAutospacing="0" w:line="360" w:lineRule="auto"/>
        <w:jc w:val="both"/>
        <w:rPr>
          <w:sz w:val="22"/>
          <w:szCs w:val="22"/>
        </w:rPr>
      </w:pPr>
      <w:r w:rsidRPr="006655EB">
        <w:rPr>
          <w:b/>
          <w:bCs/>
          <w:sz w:val="22"/>
          <w:szCs w:val="22"/>
        </w:rPr>
        <w:t>j)</w:t>
      </w:r>
      <w:r w:rsidRPr="006655EB">
        <w:rPr>
          <w:sz w:val="22"/>
          <w:szCs w:val="22"/>
        </w:rPr>
        <w:t xml:space="preserve"> </w:t>
      </w:r>
      <w:r w:rsidR="00832920" w:rsidRPr="006655EB">
        <w:rPr>
          <w:sz w:val="22"/>
          <w:szCs w:val="22"/>
        </w:rPr>
        <w:t>r</w:t>
      </w:r>
      <w:r w:rsidR="00EB3014" w:rsidRPr="006655EB">
        <w:rPr>
          <w:sz w:val="22"/>
          <w:szCs w:val="22"/>
        </w:rPr>
        <w:t xml:space="preserve">ealização de </w:t>
      </w:r>
      <w:r w:rsidR="00832920" w:rsidRPr="006655EB">
        <w:rPr>
          <w:sz w:val="22"/>
          <w:szCs w:val="22"/>
        </w:rPr>
        <w:t>e</w:t>
      </w:r>
      <w:r w:rsidR="00EB3014" w:rsidRPr="006655EB">
        <w:rPr>
          <w:sz w:val="22"/>
          <w:szCs w:val="22"/>
        </w:rPr>
        <w:t xml:space="preserve">mpenho; e </w:t>
      </w:r>
    </w:p>
    <w:p w14:paraId="733ACC0D" w14:textId="7342B664" w:rsidR="00F50A45" w:rsidRPr="006655EB" w:rsidRDefault="00135D0E" w:rsidP="00BB22CE">
      <w:pPr>
        <w:pStyle w:val="NormalWeb"/>
        <w:spacing w:before="0" w:beforeAutospacing="0" w:after="0" w:afterAutospacing="0" w:line="360" w:lineRule="auto"/>
        <w:jc w:val="both"/>
        <w:rPr>
          <w:color w:val="000000"/>
          <w:sz w:val="22"/>
          <w:szCs w:val="22"/>
        </w:rPr>
      </w:pPr>
      <w:r w:rsidRPr="006655EB">
        <w:rPr>
          <w:b/>
          <w:bCs/>
          <w:sz w:val="22"/>
          <w:szCs w:val="22"/>
        </w:rPr>
        <w:t>l)</w:t>
      </w:r>
      <w:r w:rsidR="00EB3014" w:rsidRPr="006655EB">
        <w:rPr>
          <w:sz w:val="22"/>
          <w:szCs w:val="22"/>
        </w:rPr>
        <w:t xml:space="preserve"> </w:t>
      </w:r>
      <w:r w:rsidR="00832920" w:rsidRPr="006655EB">
        <w:rPr>
          <w:sz w:val="22"/>
          <w:szCs w:val="22"/>
        </w:rPr>
        <w:t>a</w:t>
      </w:r>
      <w:r w:rsidR="00EB3014" w:rsidRPr="006655EB">
        <w:rPr>
          <w:sz w:val="22"/>
          <w:szCs w:val="22"/>
        </w:rPr>
        <w:t xml:space="preserve">ssinatura e publicação do contrato.  </w:t>
      </w:r>
    </w:p>
    <w:p w14:paraId="47C03767" w14:textId="77777777" w:rsidR="00F75C5A" w:rsidRPr="006655EB" w:rsidRDefault="00F75C5A" w:rsidP="00BB22CE">
      <w:pPr>
        <w:pStyle w:val="NormalWeb"/>
        <w:spacing w:before="0" w:beforeAutospacing="0" w:after="0" w:afterAutospacing="0" w:line="360" w:lineRule="auto"/>
        <w:jc w:val="both"/>
        <w:rPr>
          <w:b/>
          <w:bCs/>
          <w:color w:val="000000"/>
          <w:sz w:val="22"/>
          <w:szCs w:val="22"/>
        </w:rPr>
      </w:pPr>
    </w:p>
    <w:p w14:paraId="37D98BB2" w14:textId="20DF5B9B" w:rsidR="00F62C01" w:rsidRPr="006655EB" w:rsidRDefault="00F10A7D" w:rsidP="00BB22CE">
      <w:pPr>
        <w:pStyle w:val="NormalWeb"/>
        <w:spacing w:before="0" w:beforeAutospacing="0" w:after="0" w:afterAutospacing="0" w:line="360" w:lineRule="auto"/>
        <w:jc w:val="both"/>
        <w:rPr>
          <w:b/>
          <w:bCs/>
          <w:color w:val="000000"/>
          <w:sz w:val="22"/>
          <w:szCs w:val="22"/>
        </w:rPr>
      </w:pPr>
      <w:r w:rsidRPr="006655EB">
        <w:rPr>
          <w:b/>
          <w:bCs/>
          <w:color w:val="000000"/>
          <w:sz w:val="22"/>
          <w:szCs w:val="22"/>
        </w:rPr>
        <w:t>11. CONTRATAÇÕES CORRELATAS E/OU INTERDEPENDENTES</w:t>
      </w:r>
    </w:p>
    <w:p w14:paraId="27747AED" w14:textId="2AF26397" w:rsidR="00F10A7D" w:rsidRPr="006655EB" w:rsidRDefault="00F10A7D" w:rsidP="7EE9D54C">
      <w:pPr>
        <w:pStyle w:val="NormalWeb"/>
        <w:spacing w:before="0" w:beforeAutospacing="0" w:after="0" w:afterAutospacing="0" w:line="360" w:lineRule="auto"/>
        <w:ind w:firstLine="708"/>
        <w:jc w:val="both"/>
        <w:rPr>
          <w:sz w:val="22"/>
          <w:szCs w:val="22"/>
        </w:rPr>
      </w:pPr>
      <w:r w:rsidRPr="7EE9D54C">
        <w:rPr>
          <w:sz w:val="22"/>
          <w:szCs w:val="22"/>
        </w:rPr>
        <w:t>Este estudo</w:t>
      </w:r>
      <w:r w:rsidR="00F55EF3" w:rsidRPr="7EE9D54C">
        <w:rPr>
          <w:sz w:val="22"/>
          <w:szCs w:val="22"/>
        </w:rPr>
        <w:t xml:space="preserve"> não</w:t>
      </w:r>
      <w:r w:rsidRPr="7EE9D54C">
        <w:rPr>
          <w:sz w:val="22"/>
          <w:szCs w:val="22"/>
        </w:rPr>
        <w:t xml:space="preserve"> identificou a necessidade de realizar contratações acessórias para a perfeita execução do objeto, </w:t>
      </w:r>
      <w:r w:rsidR="00F55EF3" w:rsidRPr="7EE9D54C">
        <w:rPr>
          <w:sz w:val="22"/>
          <w:szCs w:val="22"/>
        </w:rPr>
        <w:t xml:space="preserve">sendo autônomo o objeto. </w:t>
      </w:r>
    </w:p>
    <w:p w14:paraId="266DC9C3" w14:textId="77777777" w:rsidR="00F10A7D" w:rsidRPr="006655EB" w:rsidRDefault="00F10A7D" w:rsidP="00BB22CE">
      <w:pPr>
        <w:pStyle w:val="NormalWeb"/>
        <w:spacing w:before="0" w:beforeAutospacing="0" w:after="0" w:afterAutospacing="0" w:line="360" w:lineRule="auto"/>
        <w:jc w:val="both"/>
        <w:rPr>
          <w:b/>
          <w:bCs/>
          <w:color w:val="000000"/>
          <w:sz w:val="22"/>
          <w:szCs w:val="22"/>
        </w:rPr>
      </w:pPr>
      <w:bookmarkStart w:id="8" w:name="art18§1xii"/>
      <w:bookmarkEnd w:id="8"/>
    </w:p>
    <w:p w14:paraId="2FD0EC41" w14:textId="281E1DE6" w:rsidR="00F62C01" w:rsidRPr="006655EB" w:rsidRDefault="00AA1058" w:rsidP="00BB22CE">
      <w:pPr>
        <w:pStyle w:val="NormalWeb"/>
        <w:spacing w:before="0" w:beforeAutospacing="0" w:after="0" w:afterAutospacing="0" w:line="360" w:lineRule="auto"/>
        <w:jc w:val="both"/>
        <w:rPr>
          <w:b/>
          <w:bCs/>
          <w:color w:val="000000"/>
          <w:sz w:val="22"/>
          <w:szCs w:val="22"/>
        </w:rPr>
      </w:pPr>
      <w:r w:rsidRPr="006655EB">
        <w:rPr>
          <w:b/>
          <w:bCs/>
          <w:color w:val="000000"/>
          <w:sz w:val="22"/>
          <w:szCs w:val="22"/>
        </w:rPr>
        <w:t xml:space="preserve">12. POSSÍVEIS IMPACTOS AMBIENTAIS </w:t>
      </w:r>
    </w:p>
    <w:p w14:paraId="727B08BC" w14:textId="1B1BD340" w:rsidR="00D0103F" w:rsidRPr="007F5814" w:rsidRDefault="00D0103F" w:rsidP="00D0103F">
      <w:pPr>
        <w:pStyle w:val="NormalWeb"/>
        <w:spacing w:before="0" w:beforeAutospacing="0" w:after="0" w:afterAutospacing="0" w:line="360" w:lineRule="auto"/>
        <w:jc w:val="both"/>
        <w:rPr>
          <w:color w:val="000000"/>
          <w:sz w:val="22"/>
          <w:szCs w:val="22"/>
        </w:rPr>
      </w:pPr>
      <w:r w:rsidRPr="007F5814">
        <w:rPr>
          <w:sz w:val="22"/>
          <w:szCs w:val="22"/>
        </w:rPr>
        <w:t>Não se vislumbram impactos ambientais provenientes desta contratação.</w:t>
      </w:r>
    </w:p>
    <w:p w14:paraId="5BC30AB6" w14:textId="77777777" w:rsidR="00590B3B" w:rsidRPr="006655EB" w:rsidRDefault="00590B3B" w:rsidP="00BB22CE">
      <w:pPr>
        <w:pStyle w:val="NormalWeb"/>
        <w:spacing w:before="0" w:beforeAutospacing="0" w:after="0" w:afterAutospacing="0" w:line="360" w:lineRule="auto"/>
        <w:jc w:val="both"/>
        <w:rPr>
          <w:color w:val="000000"/>
          <w:sz w:val="22"/>
          <w:szCs w:val="22"/>
        </w:rPr>
      </w:pPr>
    </w:p>
    <w:p w14:paraId="7D04431D" w14:textId="647ED18B" w:rsidR="00F62C01" w:rsidRPr="006655EB" w:rsidRDefault="00590B3B" w:rsidP="00BB22CE">
      <w:pPr>
        <w:pStyle w:val="NormalWeb"/>
        <w:spacing w:before="0" w:beforeAutospacing="0" w:after="0" w:afterAutospacing="0" w:line="360" w:lineRule="auto"/>
        <w:jc w:val="both"/>
        <w:rPr>
          <w:b/>
          <w:bCs/>
          <w:color w:val="000000"/>
          <w:sz w:val="22"/>
          <w:szCs w:val="22"/>
        </w:rPr>
      </w:pPr>
      <w:bookmarkStart w:id="9" w:name="art18§1xiii"/>
      <w:bookmarkEnd w:id="9"/>
      <w:r w:rsidRPr="006655EB">
        <w:rPr>
          <w:b/>
          <w:bCs/>
          <w:color w:val="000000"/>
          <w:sz w:val="22"/>
          <w:szCs w:val="22"/>
        </w:rPr>
        <w:t xml:space="preserve">13. DECLARAÇÃO DE VIABILIDADE </w:t>
      </w:r>
    </w:p>
    <w:p w14:paraId="1DB726EE" w14:textId="0F1F3C72" w:rsidR="0047583C" w:rsidRDefault="00590B3B" w:rsidP="7EE9D54C">
      <w:pPr>
        <w:pStyle w:val="NormalWeb"/>
        <w:spacing w:before="0" w:beforeAutospacing="0" w:after="0" w:afterAutospacing="0" w:line="360" w:lineRule="auto"/>
        <w:ind w:firstLine="708"/>
        <w:jc w:val="both"/>
        <w:rPr>
          <w:sz w:val="22"/>
          <w:szCs w:val="22"/>
        </w:rPr>
      </w:pPr>
      <w:r w:rsidRPr="7EE9D54C">
        <w:rPr>
          <w:sz w:val="22"/>
          <w:szCs w:val="22"/>
        </w:rPr>
        <w:lastRenderedPageBreak/>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49E7B50D" w14:textId="77777777" w:rsidR="001246FD" w:rsidRPr="006655EB" w:rsidRDefault="001246FD" w:rsidP="00CF78DB">
      <w:pPr>
        <w:pStyle w:val="NormalWeb"/>
        <w:spacing w:before="0" w:beforeAutospacing="0" w:after="0" w:afterAutospacing="0" w:line="360" w:lineRule="auto"/>
        <w:jc w:val="both"/>
        <w:rPr>
          <w:b/>
          <w:bCs/>
          <w:color w:val="000000"/>
          <w:sz w:val="22"/>
          <w:szCs w:val="22"/>
        </w:rPr>
      </w:pPr>
    </w:p>
    <w:p w14:paraId="6CBDB869" w14:textId="0A522AD0" w:rsidR="003A5B89" w:rsidRDefault="003A5B89" w:rsidP="00CF11FA">
      <w:pPr>
        <w:tabs>
          <w:tab w:val="left" w:pos="1134"/>
        </w:tabs>
        <w:spacing w:line="360" w:lineRule="auto"/>
        <w:jc w:val="center"/>
        <w:rPr>
          <w:rFonts w:ascii="Times New Roman" w:hAnsi="Times New Roman" w:cs="Times New Roman"/>
          <w:szCs w:val="22"/>
        </w:rPr>
      </w:pPr>
      <w:r w:rsidRPr="006655EB">
        <w:rPr>
          <w:rFonts w:ascii="Times New Roman" w:hAnsi="Times New Roman" w:cs="Times New Roman"/>
          <w:szCs w:val="22"/>
        </w:rPr>
        <w:t xml:space="preserve">Miraguaí – RS, </w:t>
      </w:r>
      <w:r w:rsidR="00C03E8B">
        <w:rPr>
          <w:rFonts w:ascii="Times New Roman" w:hAnsi="Times New Roman" w:cs="Times New Roman"/>
          <w:szCs w:val="22"/>
        </w:rPr>
        <w:t>25</w:t>
      </w:r>
      <w:r w:rsidR="008E0240">
        <w:rPr>
          <w:rFonts w:ascii="Times New Roman" w:hAnsi="Times New Roman" w:cs="Times New Roman"/>
          <w:szCs w:val="22"/>
        </w:rPr>
        <w:t xml:space="preserve"> </w:t>
      </w:r>
      <w:r w:rsidRPr="006655EB">
        <w:rPr>
          <w:rFonts w:ascii="Times New Roman" w:hAnsi="Times New Roman" w:cs="Times New Roman"/>
          <w:szCs w:val="22"/>
        </w:rPr>
        <w:t xml:space="preserve">de </w:t>
      </w:r>
      <w:r w:rsidR="00C03E8B">
        <w:rPr>
          <w:rFonts w:ascii="Times New Roman" w:hAnsi="Times New Roman" w:cs="Times New Roman"/>
          <w:szCs w:val="22"/>
        </w:rPr>
        <w:t>agosto</w:t>
      </w:r>
      <w:r w:rsidR="00A832EC" w:rsidRPr="006655EB">
        <w:rPr>
          <w:rFonts w:ascii="Times New Roman" w:hAnsi="Times New Roman" w:cs="Times New Roman"/>
          <w:szCs w:val="22"/>
        </w:rPr>
        <w:t xml:space="preserve"> </w:t>
      </w:r>
      <w:r w:rsidRPr="006655EB">
        <w:rPr>
          <w:rFonts w:ascii="Times New Roman" w:hAnsi="Times New Roman" w:cs="Times New Roman"/>
          <w:szCs w:val="22"/>
        </w:rPr>
        <w:t>de 202</w:t>
      </w:r>
      <w:r w:rsidR="009E5DAA">
        <w:rPr>
          <w:rFonts w:ascii="Times New Roman" w:hAnsi="Times New Roman" w:cs="Times New Roman"/>
          <w:szCs w:val="22"/>
        </w:rPr>
        <w:t>5.</w:t>
      </w:r>
    </w:p>
    <w:p w14:paraId="5CC25590" w14:textId="77777777" w:rsidR="00D27ECB" w:rsidRPr="006655EB" w:rsidRDefault="00D27ECB" w:rsidP="00C03E8B">
      <w:pPr>
        <w:tabs>
          <w:tab w:val="left" w:pos="1134"/>
        </w:tabs>
        <w:spacing w:line="360" w:lineRule="auto"/>
        <w:rPr>
          <w:rFonts w:ascii="Times New Roman" w:hAnsi="Times New Roman" w:cs="Times New Roman"/>
          <w:szCs w:val="22"/>
        </w:rPr>
      </w:pPr>
    </w:p>
    <w:p w14:paraId="522A300C" w14:textId="77777777" w:rsidR="00F75C5A" w:rsidRPr="006655EB" w:rsidRDefault="00F75C5A" w:rsidP="00CF11FA">
      <w:pPr>
        <w:spacing w:line="360" w:lineRule="auto"/>
        <w:jc w:val="center"/>
        <w:rPr>
          <w:rFonts w:ascii="Times New Roman" w:hAnsi="Times New Roman" w:cs="Times New Roman"/>
          <w:szCs w:val="22"/>
        </w:rPr>
      </w:pPr>
      <w:r w:rsidRPr="006655EB">
        <w:rPr>
          <w:rFonts w:ascii="Times New Roman" w:hAnsi="Times New Roman" w:cs="Times New Roman"/>
          <w:szCs w:val="22"/>
        </w:rPr>
        <w:t>_________________________________________</w:t>
      </w:r>
    </w:p>
    <w:p w14:paraId="0C0200E7" w14:textId="14A22434" w:rsidR="007F5814" w:rsidRPr="007F5814" w:rsidRDefault="00C03E8B" w:rsidP="001246FD">
      <w:pPr>
        <w:jc w:val="center"/>
        <w:rPr>
          <w:rFonts w:ascii="Times New Roman" w:hAnsi="Times New Roman" w:cs="Times New Roman"/>
          <w:b/>
          <w:bCs/>
        </w:rPr>
      </w:pPr>
      <w:r>
        <w:rPr>
          <w:rFonts w:ascii="Times New Roman" w:hAnsi="Times New Roman" w:cs="Times New Roman"/>
          <w:b/>
          <w:bCs/>
        </w:rPr>
        <w:t>ELENIR TERESINHA DA SILVA</w:t>
      </w:r>
    </w:p>
    <w:p w14:paraId="248E22CC" w14:textId="1565994E" w:rsidR="001246FD" w:rsidRDefault="00321389" w:rsidP="001246FD">
      <w:pPr>
        <w:jc w:val="center"/>
        <w:rPr>
          <w:rFonts w:ascii="Times New Roman" w:hAnsi="Times New Roman" w:cs="Times New Roman"/>
          <w:szCs w:val="22"/>
        </w:rPr>
      </w:pPr>
      <w:r>
        <w:rPr>
          <w:rFonts w:ascii="Times New Roman" w:hAnsi="Times New Roman" w:cs="Times New Roman"/>
          <w:szCs w:val="22"/>
        </w:rPr>
        <w:t>Secretári</w:t>
      </w:r>
      <w:r w:rsidR="00C03E8B">
        <w:rPr>
          <w:rFonts w:ascii="Times New Roman" w:hAnsi="Times New Roman" w:cs="Times New Roman"/>
          <w:szCs w:val="22"/>
        </w:rPr>
        <w:t>a</w:t>
      </w:r>
      <w:r w:rsidR="007F5814">
        <w:rPr>
          <w:rFonts w:ascii="Times New Roman" w:hAnsi="Times New Roman" w:cs="Times New Roman"/>
          <w:szCs w:val="22"/>
        </w:rPr>
        <w:t xml:space="preserve"> de </w:t>
      </w:r>
      <w:r w:rsidR="00C03E8B">
        <w:rPr>
          <w:rFonts w:ascii="Times New Roman" w:hAnsi="Times New Roman" w:cs="Times New Roman"/>
          <w:szCs w:val="22"/>
        </w:rPr>
        <w:t>Assistência Social</w:t>
      </w:r>
    </w:p>
    <w:p w14:paraId="33FC1088" w14:textId="57CA5DCB" w:rsidR="00321389" w:rsidRPr="006655EB" w:rsidRDefault="00321389" w:rsidP="001246FD">
      <w:pPr>
        <w:jc w:val="center"/>
        <w:rPr>
          <w:rFonts w:ascii="Times New Roman" w:hAnsi="Times New Roman" w:cs="Times New Roman"/>
          <w:szCs w:val="22"/>
        </w:rPr>
      </w:pPr>
      <w:r>
        <w:rPr>
          <w:rFonts w:ascii="Times New Roman" w:hAnsi="Times New Roman" w:cs="Times New Roman"/>
          <w:szCs w:val="22"/>
        </w:rPr>
        <w:t>Miraguaí-RS</w:t>
      </w:r>
    </w:p>
    <w:sectPr w:rsidR="00321389" w:rsidRPr="006655EB" w:rsidSect="003C3D56">
      <w:headerReference w:type="default" r:id="rId9"/>
      <w:footerReference w:type="default" r:id="rId10"/>
      <w:headerReference w:type="first" r:id="rId11"/>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4B50E" w14:textId="77777777" w:rsidR="007E60AF" w:rsidRDefault="007E60AF">
      <w:r>
        <w:separator/>
      </w:r>
    </w:p>
  </w:endnote>
  <w:endnote w:type="continuationSeparator" w:id="0">
    <w:p w14:paraId="2EA73575" w14:textId="77777777" w:rsidR="007E60AF" w:rsidRDefault="007E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7E60AF" w:rsidRDefault="007E60AF" w:rsidP="00A7152C">
        <w:pPr>
          <w:pStyle w:val="Rodap"/>
          <w:jc w:val="right"/>
        </w:pPr>
        <w:r>
          <w:fldChar w:fldCharType="begin"/>
        </w:r>
        <w:r>
          <w:instrText>PAGE   \* MERGEFORMAT</w:instrText>
        </w:r>
        <w:r>
          <w:fldChar w:fldCharType="separate"/>
        </w:r>
        <w:r>
          <w:rPr>
            <w:noProof/>
          </w:rPr>
          <w:t>5</w:t>
        </w:r>
        <w:r>
          <w:fldChar w:fldCharType="end"/>
        </w:r>
      </w:p>
    </w:sdtContent>
  </w:sdt>
  <w:p w14:paraId="543CF7EE" w14:textId="77777777" w:rsidR="007E60AF" w:rsidRPr="00502E0D" w:rsidRDefault="007E60AF"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E8BCD" w14:textId="77777777" w:rsidR="007E60AF" w:rsidRDefault="007E60AF">
      <w:r>
        <w:separator/>
      </w:r>
    </w:p>
  </w:footnote>
  <w:footnote w:type="continuationSeparator" w:id="0">
    <w:p w14:paraId="4BF47B46" w14:textId="77777777" w:rsidR="007E60AF" w:rsidRDefault="007E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CB4D" w14:textId="49FA5C14" w:rsidR="00B46241" w:rsidRDefault="00B46241">
    <w:pPr>
      <w:pStyle w:val="Cabealho"/>
    </w:pPr>
    <w:r w:rsidRPr="00B46241">
      <w:rPr>
        <w:rFonts w:ascii="Calibri" w:eastAsia="Calibri" w:hAnsi="Calibri" w:cs="Times New Roman"/>
        <w:noProof/>
        <w:szCs w:val="22"/>
        <w:lang w:eastAsia="en-US"/>
        <w14:ligatures w14:val="standardContextual"/>
      </w:rPr>
      <w:drawing>
        <wp:inline distT="0" distB="0" distL="0" distR="0" wp14:anchorId="24AB3C0A" wp14:editId="582B1E21">
          <wp:extent cx="5400040" cy="1026458"/>
          <wp:effectExtent l="0" t="0" r="0" b="2540"/>
          <wp:docPr id="203206333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39060" name="Imagem 1552039060"/>
                  <pic:cNvPicPr/>
                </pic:nvPicPr>
                <pic:blipFill>
                  <a:blip r:embed="rId1">
                    <a:extLst>
                      <a:ext uri="{28A0092B-C50C-407E-A947-70E740481C1C}">
                        <a14:useLocalDpi xmlns:a14="http://schemas.microsoft.com/office/drawing/2010/main" val="0"/>
                      </a:ext>
                    </a:extLst>
                  </a:blip>
                  <a:stretch>
                    <a:fillRect/>
                  </a:stretch>
                </pic:blipFill>
                <pic:spPr>
                  <a:xfrm>
                    <a:off x="0" y="0"/>
                    <a:ext cx="5400040" cy="10264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B573" w14:textId="47DFF28A" w:rsidR="00B46241" w:rsidRDefault="00B46241">
    <w:pPr>
      <w:pStyle w:val="Cabealho"/>
    </w:pPr>
    <w:r w:rsidRPr="00B46241">
      <w:rPr>
        <w:rFonts w:ascii="Calibri" w:eastAsia="Calibri" w:hAnsi="Calibri" w:cs="Times New Roman"/>
        <w:noProof/>
        <w:szCs w:val="22"/>
        <w:lang w:eastAsia="en-US"/>
        <w14:ligatures w14:val="standardContextual"/>
      </w:rPr>
      <w:drawing>
        <wp:inline distT="0" distB="0" distL="0" distR="0" wp14:anchorId="7568612F" wp14:editId="40654C19">
          <wp:extent cx="5400040" cy="1026458"/>
          <wp:effectExtent l="0" t="0" r="0" b="2540"/>
          <wp:docPr id="92051666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39060" name="Imagem 1552039060"/>
                  <pic:cNvPicPr/>
                </pic:nvPicPr>
                <pic:blipFill>
                  <a:blip r:embed="rId1">
                    <a:extLst>
                      <a:ext uri="{28A0092B-C50C-407E-A947-70E740481C1C}">
                        <a14:useLocalDpi xmlns:a14="http://schemas.microsoft.com/office/drawing/2010/main" val="0"/>
                      </a:ext>
                    </a:extLst>
                  </a:blip>
                  <a:stretch>
                    <a:fillRect/>
                  </a:stretch>
                </pic:blipFill>
                <pic:spPr>
                  <a:xfrm>
                    <a:off x="0" y="0"/>
                    <a:ext cx="5400040" cy="10264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64AF7"/>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4" w15:restartNumberingAfterBreak="0">
    <w:nsid w:val="0815382C"/>
    <w:multiLevelType w:val="hybridMultilevel"/>
    <w:tmpl w:val="7576D1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AE1ACD"/>
    <w:multiLevelType w:val="hybridMultilevel"/>
    <w:tmpl w:val="C25E4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AD96061"/>
    <w:multiLevelType w:val="hybridMultilevel"/>
    <w:tmpl w:val="CBF28784"/>
    <w:lvl w:ilvl="0" w:tplc="EED6479E">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7" w15:restartNumberingAfterBreak="0">
    <w:nsid w:val="0B5028D0"/>
    <w:multiLevelType w:val="hybridMultilevel"/>
    <w:tmpl w:val="D4067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0EEC1522"/>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0FDE5D45"/>
    <w:multiLevelType w:val="multilevel"/>
    <w:tmpl w:val="EB2EFB5C"/>
    <w:lvl w:ilvl="0">
      <w:start w:val="3"/>
      <w:numFmt w:val="decimal"/>
      <w:lvlText w:val="%1"/>
      <w:lvlJc w:val="left"/>
      <w:pPr>
        <w:ind w:left="444" w:hanging="444"/>
      </w:pPr>
      <w:rPr>
        <w:rFonts w:hint="default"/>
      </w:rPr>
    </w:lvl>
    <w:lvl w:ilvl="1">
      <w:start w:val="7"/>
      <w:numFmt w:val="decimal"/>
      <w:lvlText w:val="%1.%2"/>
      <w:lvlJc w:val="left"/>
      <w:pPr>
        <w:ind w:left="766" w:hanging="444"/>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1" w15:restartNumberingAfterBreak="0">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12" w15:restartNumberingAfterBreak="0">
    <w:nsid w:val="12311EC2"/>
    <w:multiLevelType w:val="hybridMultilevel"/>
    <w:tmpl w:val="1FA0B5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14" w15:restartNumberingAfterBreak="0">
    <w:nsid w:val="196441FB"/>
    <w:multiLevelType w:val="multilevel"/>
    <w:tmpl w:val="FFA858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E91D2B"/>
    <w:multiLevelType w:val="hybridMultilevel"/>
    <w:tmpl w:val="2070BB1E"/>
    <w:lvl w:ilvl="0" w:tplc="6226DAD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1D627CDF"/>
    <w:multiLevelType w:val="hybridMultilevel"/>
    <w:tmpl w:val="A90E211E"/>
    <w:lvl w:ilvl="0" w:tplc="0416000F">
      <w:start w:val="1"/>
      <w:numFmt w:val="decimal"/>
      <w:lvlText w:val="%1."/>
      <w:lvlJc w:val="left"/>
      <w:pPr>
        <w:ind w:left="75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8" w15:restartNumberingAfterBreak="0">
    <w:nsid w:val="2F157639"/>
    <w:multiLevelType w:val="multilevel"/>
    <w:tmpl w:val="77CA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162309"/>
    <w:multiLevelType w:val="hybridMultilevel"/>
    <w:tmpl w:val="1506F0FE"/>
    <w:lvl w:ilvl="0" w:tplc="415A8F40">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2D5515"/>
    <w:multiLevelType w:val="hybridMultilevel"/>
    <w:tmpl w:val="8AEE6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AB20D0A"/>
    <w:multiLevelType w:val="hybridMultilevel"/>
    <w:tmpl w:val="DD3A80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52533E"/>
    <w:multiLevelType w:val="multilevel"/>
    <w:tmpl w:val="67743D0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6D2C51"/>
    <w:multiLevelType w:val="hybridMultilevel"/>
    <w:tmpl w:val="CDF84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4E985655"/>
    <w:multiLevelType w:val="hybridMultilevel"/>
    <w:tmpl w:val="872E7386"/>
    <w:lvl w:ilvl="0" w:tplc="51F6DFE2">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6" w15:restartNumberingAfterBreak="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7" w15:restartNumberingAfterBreak="0">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8" w15:restartNumberingAfterBreak="0">
    <w:nsid w:val="634A5A23"/>
    <w:multiLevelType w:val="hybridMultilevel"/>
    <w:tmpl w:val="75D03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5900989"/>
    <w:multiLevelType w:val="hybridMultilevel"/>
    <w:tmpl w:val="29D89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5E526DB"/>
    <w:multiLevelType w:val="hybridMultilevel"/>
    <w:tmpl w:val="38F8CBD0"/>
    <w:lvl w:ilvl="0" w:tplc="88C0A100">
      <w:start w:val="1"/>
      <w:numFmt w:val="bullet"/>
      <w:lvlText w:val=""/>
      <w:lvlJc w:val="left"/>
      <w:pPr>
        <w:ind w:left="720" w:hanging="360"/>
      </w:pPr>
      <w:rPr>
        <w:rFonts w:ascii="Symbol" w:hAnsi="Symbol" w:hint="default"/>
      </w:rPr>
    </w:lvl>
    <w:lvl w:ilvl="1" w:tplc="FA2E7E74">
      <w:start w:val="1"/>
      <w:numFmt w:val="bullet"/>
      <w:lvlText w:val="o"/>
      <w:lvlJc w:val="left"/>
      <w:pPr>
        <w:ind w:left="1440" w:hanging="360"/>
      </w:pPr>
      <w:rPr>
        <w:rFonts w:ascii="Courier New" w:hAnsi="Courier New" w:hint="default"/>
      </w:rPr>
    </w:lvl>
    <w:lvl w:ilvl="2" w:tplc="B3185834">
      <w:start w:val="1"/>
      <w:numFmt w:val="bullet"/>
      <w:lvlText w:val=""/>
      <w:lvlJc w:val="left"/>
      <w:pPr>
        <w:ind w:left="2160" w:hanging="360"/>
      </w:pPr>
      <w:rPr>
        <w:rFonts w:ascii="Wingdings" w:hAnsi="Wingdings" w:hint="default"/>
      </w:rPr>
    </w:lvl>
    <w:lvl w:ilvl="3" w:tplc="50CE5502">
      <w:start w:val="1"/>
      <w:numFmt w:val="bullet"/>
      <w:lvlText w:val=""/>
      <w:lvlJc w:val="left"/>
      <w:pPr>
        <w:ind w:left="2880" w:hanging="360"/>
      </w:pPr>
      <w:rPr>
        <w:rFonts w:ascii="Symbol" w:hAnsi="Symbol" w:hint="default"/>
      </w:rPr>
    </w:lvl>
    <w:lvl w:ilvl="4" w:tplc="91669896">
      <w:start w:val="1"/>
      <w:numFmt w:val="bullet"/>
      <w:lvlText w:val="o"/>
      <w:lvlJc w:val="left"/>
      <w:pPr>
        <w:ind w:left="3600" w:hanging="360"/>
      </w:pPr>
      <w:rPr>
        <w:rFonts w:ascii="Courier New" w:hAnsi="Courier New" w:hint="default"/>
      </w:rPr>
    </w:lvl>
    <w:lvl w:ilvl="5" w:tplc="574A1A84">
      <w:start w:val="1"/>
      <w:numFmt w:val="bullet"/>
      <w:lvlText w:val=""/>
      <w:lvlJc w:val="left"/>
      <w:pPr>
        <w:ind w:left="4320" w:hanging="360"/>
      </w:pPr>
      <w:rPr>
        <w:rFonts w:ascii="Wingdings" w:hAnsi="Wingdings" w:hint="default"/>
      </w:rPr>
    </w:lvl>
    <w:lvl w:ilvl="6" w:tplc="9DF679DC">
      <w:start w:val="1"/>
      <w:numFmt w:val="bullet"/>
      <w:lvlText w:val=""/>
      <w:lvlJc w:val="left"/>
      <w:pPr>
        <w:ind w:left="5040" w:hanging="360"/>
      </w:pPr>
      <w:rPr>
        <w:rFonts w:ascii="Symbol" w:hAnsi="Symbol" w:hint="default"/>
      </w:rPr>
    </w:lvl>
    <w:lvl w:ilvl="7" w:tplc="749AD5F6">
      <w:start w:val="1"/>
      <w:numFmt w:val="bullet"/>
      <w:lvlText w:val="o"/>
      <w:lvlJc w:val="left"/>
      <w:pPr>
        <w:ind w:left="5760" w:hanging="360"/>
      </w:pPr>
      <w:rPr>
        <w:rFonts w:ascii="Courier New" w:hAnsi="Courier New" w:hint="default"/>
      </w:rPr>
    </w:lvl>
    <w:lvl w:ilvl="8" w:tplc="F582085A">
      <w:start w:val="1"/>
      <w:numFmt w:val="bullet"/>
      <w:lvlText w:val=""/>
      <w:lvlJc w:val="left"/>
      <w:pPr>
        <w:ind w:left="6480" w:hanging="360"/>
      </w:pPr>
      <w:rPr>
        <w:rFonts w:ascii="Wingdings" w:hAnsi="Wingdings" w:hint="default"/>
      </w:rPr>
    </w:lvl>
  </w:abstractNum>
  <w:abstractNum w:abstractNumId="31" w15:restartNumberingAfterBreak="0">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32" w15:restartNumberingAfterBreak="0">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33" w15:restartNumberingAfterBreak="0">
    <w:nsid w:val="74FE086E"/>
    <w:multiLevelType w:val="hybridMultilevel"/>
    <w:tmpl w:val="332EC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D7B241B"/>
    <w:multiLevelType w:val="hybridMultilevel"/>
    <w:tmpl w:val="B816D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4366000">
    <w:abstractNumId w:val="30"/>
  </w:num>
  <w:num w:numId="2" w16cid:durableId="1924297370">
    <w:abstractNumId w:val="0"/>
  </w:num>
  <w:num w:numId="3" w16cid:durableId="1188762899">
    <w:abstractNumId w:val="1"/>
  </w:num>
  <w:num w:numId="4" w16cid:durableId="1377924399">
    <w:abstractNumId w:val="24"/>
  </w:num>
  <w:num w:numId="5" w16cid:durableId="1606227224">
    <w:abstractNumId w:val="2"/>
  </w:num>
  <w:num w:numId="6" w16cid:durableId="1314330085">
    <w:abstractNumId w:val="14"/>
  </w:num>
  <w:num w:numId="7" w16cid:durableId="1223323034">
    <w:abstractNumId w:val="8"/>
  </w:num>
  <w:num w:numId="8" w16cid:durableId="1516647270">
    <w:abstractNumId w:val="22"/>
  </w:num>
  <w:num w:numId="9" w16cid:durableId="974680226">
    <w:abstractNumId w:val="3"/>
  </w:num>
  <w:num w:numId="10" w16cid:durableId="824319669">
    <w:abstractNumId w:val="13"/>
  </w:num>
  <w:num w:numId="11" w16cid:durableId="1632977084">
    <w:abstractNumId w:val="26"/>
  </w:num>
  <w:num w:numId="12" w16cid:durableId="542905426">
    <w:abstractNumId w:val="27"/>
  </w:num>
  <w:num w:numId="13" w16cid:durableId="791290777">
    <w:abstractNumId w:val="31"/>
  </w:num>
  <w:num w:numId="14" w16cid:durableId="1372077486">
    <w:abstractNumId w:val="17"/>
  </w:num>
  <w:num w:numId="15" w16cid:durableId="60761521">
    <w:abstractNumId w:val="32"/>
  </w:num>
  <w:num w:numId="16" w16cid:durableId="357779022">
    <w:abstractNumId w:val="11"/>
  </w:num>
  <w:num w:numId="17" w16cid:durableId="1517689831">
    <w:abstractNumId w:val="25"/>
  </w:num>
  <w:num w:numId="18" w16cid:durableId="820459593">
    <w:abstractNumId w:val="6"/>
  </w:num>
  <w:num w:numId="19" w16cid:durableId="560217683">
    <w:abstractNumId w:val="19"/>
  </w:num>
  <w:num w:numId="20" w16cid:durableId="1081874634">
    <w:abstractNumId w:val="29"/>
  </w:num>
  <w:num w:numId="21" w16cid:durableId="1888296673">
    <w:abstractNumId w:val="28"/>
  </w:num>
  <w:num w:numId="22" w16cid:durableId="1066300768">
    <w:abstractNumId w:val="5"/>
  </w:num>
  <w:num w:numId="23" w16cid:durableId="621769276">
    <w:abstractNumId w:val="34"/>
  </w:num>
  <w:num w:numId="24" w16cid:durableId="1948347260">
    <w:abstractNumId w:val="20"/>
  </w:num>
  <w:num w:numId="25" w16cid:durableId="761029120">
    <w:abstractNumId w:val="33"/>
  </w:num>
  <w:num w:numId="26" w16cid:durableId="393359102">
    <w:abstractNumId w:val="23"/>
  </w:num>
  <w:num w:numId="27" w16cid:durableId="1646815540">
    <w:abstractNumId w:val="7"/>
  </w:num>
  <w:num w:numId="28" w16cid:durableId="1189370309">
    <w:abstractNumId w:val="16"/>
  </w:num>
  <w:num w:numId="29" w16cid:durableId="709962708">
    <w:abstractNumId w:val="9"/>
  </w:num>
  <w:num w:numId="30" w16cid:durableId="2116702789">
    <w:abstractNumId w:val="21"/>
  </w:num>
  <w:num w:numId="31" w16cid:durableId="1130129544">
    <w:abstractNumId w:val="10"/>
  </w:num>
  <w:num w:numId="32" w16cid:durableId="1832943283">
    <w:abstractNumId w:val="18"/>
  </w:num>
  <w:num w:numId="33" w16cid:durableId="1642268562">
    <w:abstractNumId w:val="12"/>
  </w:num>
  <w:num w:numId="34" w16cid:durableId="547037614">
    <w:abstractNumId w:val="4"/>
  </w:num>
  <w:num w:numId="35" w16cid:durableId="1260874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13EC9"/>
    <w:rsid w:val="0002783F"/>
    <w:rsid w:val="00030C0D"/>
    <w:rsid w:val="00034C98"/>
    <w:rsid w:val="0004514C"/>
    <w:rsid w:val="00053E01"/>
    <w:rsid w:val="00054D2D"/>
    <w:rsid w:val="000614F9"/>
    <w:rsid w:val="00071ED4"/>
    <w:rsid w:val="00076E4E"/>
    <w:rsid w:val="00092A81"/>
    <w:rsid w:val="000A79CF"/>
    <w:rsid w:val="000E417E"/>
    <w:rsid w:val="000F5497"/>
    <w:rsid w:val="00112C7B"/>
    <w:rsid w:val="00120E0C"/>
    <w:rsid w:val="00123E80"/>
    <w:rsid w:val="001246FD"/>
    <w:rsid w:val="00127B22"/>
    <w:rsid w:val="00135D0E"/>
    <w:rsid w:val="0016054F"/>
    <w:rsid w:val="0016320E"/>
    <w:rsid w:val="00167AAC"/>
    <w:rsid w:val="0018150E"/>
    <w:rsid w:val="00181FE2"/>
    <w:rsid w:val="001872FC"/>
    <w:rsid w:val="0019568D"/>
    <w:rsid w:val="00196BBF"/>
    <w:rsid w:val="001B124B"/>
    <w:rsid w:val="001C3A0F"/>
    <w:rsid w:val="001C5E5B"/>
    <w:rsid w:val="001D16D4"/>
    <w:rsid w:val="001D4F88"/>
    <w:rsid w:val="001D5CF7"/>
    <w:rsid w:val="001F0203"/>
    <w:rsid w:val="001F7082"/>
    <w:rsid w:val="00203C09"/>
    <w:rsid w:val="0020551E"/>
    <w:rsid w:val="00231F44"/>
    <w:rsid w:val="002345E1"/>
    <w:rsid w:val="00236995"/>
    <w:rsid w:val="0024029F"/>
    <w:rsid w:val="00241818"/>
    <w:rsid w:val="002425F7"/>
    <w:rsid w:val="0024323B"/>
    <w:rsid w:val="002446B5"/>
    <w:rsid w:val="00247EDE"/>
    <w:rsid w:val="00247FF3"/>
    <w:rsid w:val="002504F1"/>
    <w:rsid w:val="00252544"/>
    <w:rsid w:val="00257E37"/>
    <w:rsid w:val="002664D0"/>
    <w:rsid w:val="00271A45"/>
    <w:rsid w:val="0028234D"/>
    <w:rsid w:val="00282F97"/>
    <w:rsid w:val="0028692C"/>
    <w:rsid w:val="002B1997"/>
    <w:rsid w:val="002B3B55"/>
    <w:rsid w:val="002D163D"/>
    <w:rsid w:val="002E673B"/>
    <w:rsid w:val="002F130B"/>
    <w:rsid w:val="002F26B5"/>
    <w:rsid w:val="002F6782"/>
    <w:rsid w:val="00304421"/>
    <w:rsid w:val="00306E49"/>
    <w:rsid w:val="00312617"/>
    <w:rsid w:val="0031422F"/>
    <w:rsid w:val="00321183"/>
    <w:rsid w:val="00321389"/>
    <w:rsid w:val="00322D62"/>
    <w:rsid w:val="003323D2"/>
    <w:rsid w:val="003355F4"/>
    <w:rsid w:val="0033619B"/>
    <w:rsid w:val="00336662"/>
    <w:rsid w:val="00342B0B"/>
    <w:rsid w:val="00357F2C"/>
    <w:rsid w:val="00360953"/>
    <w:rsid w:val="0037799F"/>
    <w:rsid w:val="00387AA6"/>
    <w:rsid w:val="00396336"/>
    <w:rsid w:val="003A5B89"/>
    <w:rsid w:val="003B677C"/>
    <w:rsid w:val="003C3D56"/>
    <w:rsid w:val="003D2171"/>
    <w:rsid w:val="003D4B43"/>
    <w:rsid w:val="003D7816"/>
    <w:rsid w:val="003E2A1B"/>
    <w:rsid w:val="003F5E45"/>
    <w:rsid w:val="00401BA4"/>
    <w:rsid w:val="00401C3A"/>
    <w:rsid w:val="004033D3"/>
    <w:rsid w:val="00410ADF"/>
    <w:rsid w:val="00423119"/>
    <w:rsid w:val="004417A7"/>
    <w:rsid w:val="004469DB"/>
    <w:rsid w:val="004511A1"/>
    <w:rsid w:val="00452171"/>
    <w:rsid w:val="0046538C"/>
    <w:rsid w:val="00473272"/>
    <w:rsid w:val="0047583C"/>
    <w:rsid w:val="00480F29"/>
    <w:rsid w:val="0049267E"/>
    <w:rsid w:val="004963C4"/>
    <w:rsid w:val="004A0242"/>
    <w:rsid w:val="004A32F0"/>
    <w:rsid w:val="004A39A7"/>
    <w:rsid w:val="004A4B5F"/>
    <w:rsid w:val="004A57E1"/>
    <w:rsid w:val="004A5831"/>
    <w:rsid w:val="004B37C4"/>
    <w:rsid w:val="004B40AF"/>
    <w:rsid w:val="004C072E"/>
    <w:rsid w:val="004C5E26"/>
    <w:rsid w:val="004D0F08"/>
    <w:rsid w:val="004D14A5"/>
    <w:rsid w:val="004D675A"/>
    <w:rsid w:val="004D72FC"/>
    <w:rsid w:val="004F4596"/>
    <w:rsid w:val="00502E0D"/>
    <w:rsid w:val="005136A1"/>
    <w:rsid w:val="00516ACC"/>
    <w:rsid w:val="00520E37"/>
    <w:rsid w:val="00520F9B"/>
    <w:rsid w:val="005337F0"/>
    <w:rsid w:val="00533B87"/>
    <w:rsid w:val="00535E75"/>
    <w:rsid w:val="005643B5"/>
    <w:rsid w:val="005713CF"/>
    <w:rsid w:val="0057200F"/>
    <w:rsid w:val="00581217"/>
    <w:rsid w:val="00585253"/>
    <w:rsid w:val="00590B3B"/>
    <w:rsid w:val="005924A4"/>
    <w:rsid w:val="00592EA8"/>
    <w:rsid w:val="005A1890"/>
    <w:rsid w:val="005A2613"/>
    <w:rsid w:val="005A3424"/>
    <w:rsid w:val="005A7BED"/>
    <w:rsid w:val="005B1006"/>
    <w:rsid w:val="005D0A15"/>
    <w:rsid w:val="005D1434"/>
    <w:rsid w:val="005D15A2"/>
    <w:rsid w:val="005E4757"/>
    <w:rsid w:val="005F4B9E"/>
    <w:rsid w:val="006212C8"/>
    <w:rsid w:val="00624178"/>
    <w:rsid w:val="00627A6A"/>
    <w:rsid w:val="0063292A"/>
    <w:rsid w:val="00635162"/>
    <w:rsid w:val="00645DCB"/>
    <w:rsid w:val="00657987"/>
    <w:rsid w:val="006632EC"/>
    <w:rsid w:val="006655EB"/>
    <w:rsid w:val="00667C07"/>
    <w:rsid w:val="00681D5E"/>
    <w:rsid w:val="00686EA3"/>
    <w:rsid w:val="00697646"/>
    <w:rsid w:val="006A5F07"/>
    <w:rsid w:val="006B34C6"/>
    <w:rsid w:val="006C0EAB"/>
    <w:rsid w:val="006C2CD7"/>
    <w:rsid w:val="006C3941"/>
    <w:rsid w:val="006D7DB5"/>
    <w:rsid w:val="006E29C6"/>
    <w:rsid w:val="006E415D"/>
    <w:rsid w:val="006E4236"/>
    <w:rsid w:val="006E5852"/>
    <w:rsid w:val="006F13FA"/>
    <w:rsid w:val="006F7A58"/>
    <w:rsid w:val="0070045A"/>
    <w:rsid w:val="00712342"/>
    <w:rsid w:val="00717E7F"/>
    <w:rsid w:val="00720D03"/>
    <w:rsid w:val="00720FDF"/>
    <w:rsid w:val="00726AAE"/>
    <w:rsid w:val="00736BB3"/>
    <w:rsid w:val="0074088D"/>
    <w:rsid w:val="00744451"/>
    <w:rsid w:val="00757551"/>
    <w:rsid w:val="00770CB0"/>
    <w:rsid w:val="00774485"/>
    <w:rsid w:val="00781E34"/>
    <w:rsid w:val="007A019D"/>
    <w:rsid w:val="007A1A1D"/>
    <w:rsid w:val="007A5E07"/>
    <w:rsid w:val="007A7C09"/>
    <w:rsid w:val="007B31CB"/>
    <w:rsid w:val="007C0E10"/>
    <w:rsid w:val="007C6843"/>
    <w:rsid w:val="007C7B72"/>
    <w:rsid w:val="007D1EC9"/>
    <w:rsid w:val="007D3A9D"/>
    <w:rsid w:val="007E4548"/>
    <w:rsid w:val="007E60AF"/>
    <w:rsid w:val="007E7737"/>
    <w:rsid w:val="007F5814"/>
    <w:rsid w:val="00805C9C"/>
    <w:rsid w:val="00813C3A"/>
    <w:rsid w:val="0081748B"/>
    <w:rsid w:val="00825E47"/>
    <w:rsid w:val="0083187F"/>
    <w:rsid w:val="00832920"/>
    <w:rsid w:val="00833D8E"/>
    <w:rsid w:val="00842C1E"/>
    <w:rsid w:val="00855A5B"/>
    <w:rsid w:val="008709B2"/>
    <w:rsid w:val="00881C74"/>
    <w:rsid w:val="0088253E"/>
    <w:rsid w:val="00886A7A"/>
    <w:rsid w:val="0089125B"/>
    <w:rsid w:val="00896676"/>
    <w:rsid w:val="0089786B"/>
    <w:rsid w:val="008C3CFF"/>
    <w:rsid w:val="008D3A67"/>
    <w:rsid w:val="008E0240"/>
    <w:rsid w:val="008E4B41"/>
    <w:rsid w:val="008F3C7B"/>
    <w:rsid w:val="008F4385"/>
    <w:rsid w:val="00901B56"/>
    <w:rsid w:val="00901B60"/>
    <w:rsid w:val="009057D3"/>
    <w:rsid w:val="00917447"/>
    <w:rsid w:val="00917F6D"/>
    <w:rsid w:val="00930CBE"/>
    <w:rsid w:val="00933A18"/>
    <w:rsid w:val="00934C46"/>
    <w:rsid w:val="00946011"/>
    <w:rsid w:val="009466FD"/>
    <w:rsid w:val="009538DB"/>
    <w:rsid w:val="00957E7B"/>
    <w:rsid w:val="009600DD"/>
    <w:rsid w:val="00961B4C"/>
    <w:rsid w:val="00962245"/>
    <w:rsid w:val="0096624A"/>
    <w:rsid w:val="009721AC"/>
    <w:rsid w:val="00982C49"/>
    <w:rsid w:val="009927AC"/>
    <w:rsid w:val="009966BE"/>
    <w:rsid w:val="009C248F"/>
    <w:rsid w:val="009C3170"/>
    <w:rsid w:val="009C5BC6"/>
    <w:rsid w:val="009D0FC5"/>
    <w:rsid w:val="009D1080"/>
    <w:rsid w:val="009D48B5"/>
    <w:rsid w:val="009E5DAA"/>
    <w:rsid w:val="009E613C"/>
    <w:rsid w:val="009F5767"/>
    <w:rsid w:val="009F7D65"/>
    <w:rsid w:val="00A0471D"/>
    <w:rsid w:val="00A04BBC"/>
    <w:rsid w:val="00A10C77"/>
    <w:rsid w:val="00A11E6A"/>
    <w:rsid w:val="00A14341"/>
    <w:rsid w:val="00A161AE"/>
    <w:rsid w:val="00A17AB4"/>
    <w:rsid w:val="00A21CB3"/>
    <w:rsid w:val="00A41F1E"/>
    <w:rsid w:val="00A441C9"/>
    <w:rsid w:val="00A60CE8"/>
    <w:rsid w:val="00A70706"/>
    <w:rsid w:val="00A7152C"/>
    <w:rsid w:val="00A742CC"/>
    <w:rsid w:val="00A82DB3"/>
    <w:rsid w:val="00A832EC"/>
    <w:rsid w:val="00A94C95"/>
    <w:rsid w:val="00A96191"/>
    <w:rsid w:val="00AA1058"/>
    <w:rsid w:val="00AA4557"/>
    <w:rsid w:val="00AA7C51"/>
    <w:rsid w:val="00AB1E5F"/>
    <w:rsid w:val="00AC4E37"/>
    <w:rsid w:val="00AC69E9"/>
    <w:rsid w:val="00AC6DE8"/>
    <w:rsid w:val="00AD531A"/>
    <w:rsid w:val="00AE5DBA"/>
    <w:rsid w:val="00AE66AB"/>
    <w:rsid w:val="00AF10A7"/>
    <w:rsid w:val="00AF43CC"/>
    <w:rsid w:val="00B04BBE"/>
    <w:rsid w:val="00B1151E"/>
    <w:rsid w:val="00B158A8"/>
    <w:rsid w:val="00B33E44"/>
    <w:rsid w:val="00B41026"/>
    <w:rsid w:val="00B44F41"/>
    <w:rsid w:val="00B46241"/>
    <w:rsid w:val="00B46A9A"/>
    <w:rsid w:val="00B82CB8"/>
    <w:rsid w:val="00B96321"/>
    <w:rsid w:val="00B96D5C"/>
    <w:rsid w:val="00BA7EC0"/>
    <w:rsid w:val="00BB22CE"/>
    <w:rsid w:val="00BB4A2E"/>
    <w:rsid w:val="00BC3FA6"/>
    <w:rsid w:val="00BC6F52"/>
    <w:rsid w:val="00BF288C"/>
    <w:rsid w:val="00C03E8B"/>
    <w:rsid w:val="00C117BA"/>
    <w:rsid w:val="00C13492"/>
    <w:rsid w:val="00C152B6"/>
    <w:rsid w:val="00C1565E"/>
    <w:rsid w:val="00C17098"/>
    <w:rsid w:val="00C238D7"/>
    <w:rsid w:val="00C31B32"/>
    <w:rsid w:val="00C37506"/>
    <w:rsid w:val="00C4070D"/>
    <w:rsid w:val="00C4112F"/>
    <w:rsid w:val="00C41DBE"/>
    <w:rsid w:val="00C572DC"/>
    <w:rsid w:val="00C64969"/>
    <w:rsid w:val="00C742D1"/>
    <w:rsid w:val="00C800EE"/>
    <w:rsid w:val="00C829DF"/>
    <w:rsid w:val="00C82BBD"/>
    <w:rsid w:val="00C849E3"/>
    <w:rsid w:val="00C90F73"/>
    <w:rsid w:val="00C949F0"/>
    <w:rsid w:val="00C94E71"/>
    <w:rsid w:val="00CA1144"/>
    <w:rsid w:val="00CB2565"/>
    <w:rsid w:val="00CC16CF"/>
    <w:rsid w:val="00CC37BB"/>
    <w:rsid w:val="00CC6C90"/>
    <w:rsid w:val="00CD1323"/>
    <w:rsid w:val="00CD642D"/>
    <w:rsid w:val="00CD7855"/>
    <w:rsid w:val="00CE2C30"/>
    <w:rsid w:val="00CF11FA"/>
    <w:rsid w:val="00CF78DB"/>
    <w:rsid w:val="00D008B8"/>
    <w:rsid w:val="00D0103F"/>
    <w:rsid w:val="00D16074"/>
    <w:rsid w:val="00D27ECB"/>
    <w:rsid w:val="00D31BAD"/>
    <w:rsid w:val="00D3204C"/>
    <w:rsid w:val="00D366A3"/>
    <w:rsid w:val="00D452AD"/>
    <w:rsid w:val="00D50ACD"/>
    <w:rsid w:val="00D539C2"/>
    <w:rsid w:val="00D55278"/>
    <w:rsid w:val="00D616B6"/>
    <w:rsid w:val="00D66959"/>
    <w:rsid w:val="00D66FFC"/>
    <w:rsid w:val="00D673CD"/>
    <w:rsid w:val="00D7410F"/>
    <w:rsid w:val="00D77493"/>
    <w:rsid w:val="00D81169"/>
    <w:rsid w:val="00DA1885"/>
    <w:rsid w:val="00DA63B7"/>
    <w:rsid w:val="00DA7412"/>
    <w:rsid w:val="00DC018A"/>
    <w:rsid w:val="00DC1A2B"/>
    <w:rsid w:val="00DC439B"/>
    <w:rsid w:val="00DD01B8"/>
    <w:rsid w:val="00DE0B44"/>
    <w:rsid w:val="00DE34B5"/>
    <w:rsid w:val="00DE3DC8"/>
    <w:rsid w:val="00DF17E5"/>
    <w:rsid w:val="00DF6BD7"/>
    <w:rsid w:val="00DF7B37"/>
    <w:rsid w:val="00E037F1"/>
    <w:rsid w:val="00E07291"/>
    <w:rsid w:val="00E23A28"/>
    <w:rsid w:val="00E258AB"/>
    <w:rsid w:val="00E34344"/>
    <w:rsid w:val="00E400A3"/>
    <w:rsid w:val="00E40AD7"/>
    <w:rsid w:val="00E55CB8"/>
    <w:rsid w:val="00E569FF"/>
    <w:rsid w:val="00E56A69"/>
    <w:rsid w:val="00E60B44"/>
    <w:rsid w:val="00E6255C"/>
    <w:rsid w:val="00E63DFF"/>
    <w:rsid w:val="00E74498"/>
    <w:rsid w:val="00E80693"/>
    <w:rsid w:val="00E8484A"/>
    <w:rsid w:val="00EA57E0"/>
    <w:rsid w:val="00EB0EA8"/>
    <w:rsid w:val="00EB3014"/>
    <w:rsid w:val="00EB5414"/>
    <w:rsid w:val="00EE6F28"/>
    <w:rsid w:val="00EE774F"/>
    <w:rsid w:val="00EF2F3C"/>
    <w:rsid w:val="00EF394E"/>
    <w:rsid w:val="00EF3A01"/>
    <w:rsid w:val="00EF7DFF"/>
    <w:rsid w:val="00F01689"/>
    <w:rsid w:val="00F10A7D"/>
    <w:rsid w:val="00F17494"/>
    <w:rsid w:val="00F17BB8"/>
    <w:rsid w:val="00F246DD"/>
    <w:rsid w:val="00F3149F"/>
    <w:rsid w:val="00F50696"/>
    <w:rsid w:val="00F50A45"/>
    <w:rsid w:val="00F51807"/>
    <w:rsid w:val="00F51E1E"/>
    <w:rsid w:val="00F55EF3"/>
    <w:rsid w:val="00F608ED"/>
    <w:rsid w:val="00F619A0"/>
    <w:rsid w:val="00F62B2E"/>
    <w:rsid w:val="00F62C01"/>
    <w:rsid w:val="00F62D72"/>
    <w:rsid w:val="00F74086"/>
    <w:rsid w:val="00F75C5A"/>
    <w:rsid w:val="00F778AA"/>
    <w:rsid w:val="00F81D43"/>
    <w:rsid w:val="00FA3D17"/>
    <w:rsid w:val="00FA4B99"/>
    <w:rsid w:val="00FA6D5C"/>
    <w:rsid w:val="00FC0161"/>
    <w:rsid w:val="00FC2590"/>
    <w:rsid w:val="00FD7649"/>
    <w:rsid w:val="00FE3023"/>
    <w:rsid w:val="05B201CC"/>
    <w:rsid w:val="06305B59"/>
    <w:rsid w:val="06C7CA17"/>
    <w:rsid w:val="0818C38B"/>
    <w:rsid w:val="0A10AAF9"/>
    <w:rsid w:val="0A560121"/>
    <w:rsid w:val="0B37ECB6"/>
    <w:rsid w:val="0BA25CEE"/>
    <w:rsid w:val="1082E522"/>
    <w:rsid w:val="1084F7C3"/>
    <w:rsid w:val="17E291C0"/>
    <w:rsid w:val="1B61ABF9"/>
    <w:rsid w:val="1C596B78"/>
    <w:rsid w:val="1D7BEF1C"/>
    <w:rsid w:val="1F76E198"/>
    <w:rsid w:val="2987A0AD"/>
    <w:rsid w:val="2B9A54A6"/>
    <w:rsid w:val="2BEF7DB6"/>
    <w:rsid w:val="2F9A5AA5"/>
    <w:rsid w:val="34BE7CBD"/>
    <w:rsid w:val="379A6A7B"/>
    <w:rsid w:val="38CE50E6"/>
    <w:rsid w:val="3B4EF0C2"/>
    <w:rsid w:val="3D2069E3"/>
    <w:rsid w:val="3D3E89FF"/>
    <w:rsid w:val="400E61D9"/>
    <w:rsid w:val="450FA101"/>
    <w:rsid w:val="4806F2C6"/>
    <w:rsid w:val="48FDEA6E"/>
    <w:rsid w:val="49963C4C"/>
    <w:rsid w:val="4C42A0B0"/>
    <w:rsid w:val="524A6BD6"/>
    <w:rsid w:val="56CDD6EA"/>
    <w:rsid w:val="57DDDA5A"/>
    <w:rsid w:val="5A96C35A"/>
    <w:rsid w:val="5CC8F9BE"/>
    <w:rsid w:val="5FDE7A6F"/>
    <w:rsid w:val="629286B1"/>
    <w:rsid w:val="63FB4EDC"/>
    <w:rsid w:val="64743EC0"/>
    <w:rsid w:val="64F7D6DA"/>
    <w:rsid w:val="68527F39"/>
    <w:rsid w:val="70D445CB"/>
    <w:rsid w:val="721A24D0"/>
    <w:rsid w:val="74FE2D60"/>
    <w:rsid w:val="75179B9E"/>
    <w:rsid w:val="7660D72E"/>
    <w:rsid w:val="777C3AE9"/>
    <w:rsid w:val="78EC674B"/>
    <w:rsid w:val="7C0E53B2"/>
    <w:rsid w:val="7DF2179C"/>
    <w:rsid w:val="7EE9D5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oNotEmbedSmartTags/>
  <w:decimalSymbol w:val=","/>
  <w:listSeparator w:val=";"/>
  <w14:docId w14:val="2D3003F4"/>
  <w15:docId w15:val="{7B65B396-7EF0-4772-8E36-8783A67E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link w:val="Ttulo1Char"/>
    <w:uiPriority w:val="9"/>
    <w:qFormat/>
    <w:pPr>
      <w:keepNext/>
      <w:numPr>
        <w:numId w:val="3"/>
      </w:numPr>
      <w:spacing w:before="240" w:after="60"/>
      <w:outlineLvl w:val="0"/>
    </w:pPr>
    <w:rPr>
      <w:b/>
      <w:kern w:val="1"/>
      <w:sz w:val="28"/>
    </w:rPr>
  </w:style>
  <w:style w:type="paragraph" w:styleId="Ttulo2">
    <w:name w:val="heading 2"/>
    <w:basedOn w:val="Normal"/>
    <w:next w:val="Normal"/>
    <w:link w:val="Ttulo2Char"/>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har"/>
    <w:semiHidden/>
    <w:unhideWhenUsed/>
    <w:qFormat/>
    <w:rsid w:val="00236995"/>
    <w:pPr>
      <w:keepNext/>
      <w:spacing w:before="240" w:after="60"/>
      <w:outlineLvl w:val="3"/>
    </w:pPr>
    <w:rPr>
      <w:rFonts w:ascii="Calibri" w:hAnsi="Calibri" w:cs="Times New Roman"/>
      <w:b/>
      <w:bCs/>
      <w:sz w:val="28"/>
      <w:szCs w:val="28"/>
      <w:lang w:eastAsia="pt-BR"/>
    </w:rPr>
  </w:style>
  <w:style w:type="paragraph" w:styleId="Ttulo7">
    <w:name w:val="heading 7"/>
    <w:basedOn w:val="Normal"/>
    <w:next w:val="Normal"/>
    <w:link w:val="Ttulo7Char"/>
    <w:qFormat/>
    <w:rsid w:val="00B96D5C"/>
    <w:pPr>
      <w:keepNext/>
      <w:numPr>
        <w:ilvl w:val="6"/>
        <w:numId w:val="2"/>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pPr>
      <w:tabs>
        <w:tab w:val="center" w:pos="4419"/>
        <w:tab w:val="right" w:pos="8838"/>
      </w:tabs>
    </w:pPr>
  </w:style>
  <w:style w:type="paragraph" w:styleId="Cabealho">
    <w:name w:val="header"/>
    <w:basedOn w:val="Normal"/>
    <w:link w:val="CabealhoChar"/>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link w:val="TextodenotaderodapChar"/>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unhideWhenUsed/>
    <w:rsid w:val="00AC6DE8"/>
    <w:rPr>
      <w:color w:val="954F72" w:themeColor="followedHyperlink"/>
      <w:u w:val="single"/>
    </w:rPr>
  </w:style>
  <w:style w:type="character" w:customStyle="1" w:styleId="Ttulo2Char">
    <w:name w:val="Título 2 Char"/>
    <w:basedOn w:val="Fontepargpadro"/>
    <w:link w:val="Ttulo2"/>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nhideWhenUsed/>
    <w:rsid w:val="005E4757"/>
    <w:pPr>
      <w:spacing w:before="100" w:beforeAutospacing="1" w:after="100" w:afterAutospacing="1"/>
    </w:pPr>
    <w:rPr>
      <w:rFonts w:ascii="Times New Roman" w:hAnsi="Times New Roman" w:cs="Times New Roman"/>
      <w:sz w:val="24"/>
      <w:szCs w:val="24"/>
      <w:lang w:eastAsia="pt-BR"/>
    </w:rPr>
  </w:style>
  <w:style w:type="character" w:customStyle="1" w:styleId="Ttulo4Char">
    <w:name w:val="Título 4 Char"/>
    <w:basedOn w:val="Fontepargpadro"/>
    <w:link w:val="Ttulo4"/>
    <w:semiHidden/>
    <w:rsid w:val="00236995"/>
    <w:rPr>
      <w:rFonts w:ascii="Calibri" w:hAnsi="Calibri"/>
      <w:b/>
      <w:bCs/>
      <w:sz w:val="28"/>
      <w:szCs w:val="28"/>
    </w:rPr>
  </w:style>
  <w:style w:type="paragraph" w:styleId="Textoembloco">
    <w:name w:val="Block Text"/>
    <w:basedOn w:val="Normal"/>
    <w:rsid w:val="00236995"/>
    <w:pPr>
      <w:ind w:left="4253" w:right="57" w:firstLine="1134"/>
      <w:jc w:val="both"/>
    </w:pPr>
    <w:rPr>
      <w:rFonts w:cs="Times New Roman"/>
      <w:i/>
      <w:spacing w:val="14"/>
      <w:lang w:eastAsia="pt-BR"/>
    </w:rPr>
  </w:style>
  <w:style w:type="table" w:styleId="SombreamentoClaro">
    <w:name w:val="Light Shading"/>
    <w:basedOn w:val="Tabelanormal"/>
    <w:uiPriority w:val="60"/>
    <w:rsid w:val="00236995"/>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236995"/>
    <w:pPr>
      <w:widowControl w:val="0"/>
      <w:suppressAutoHyphens/>
      <w:autoSpaceDN w:val="0"/>
    </w:pPr>
    <w:rPr>
      <w:rFonts w:eastAsia="Lucida Sans Unicode" w:cs="Tahoma"/>
      <w:kern w:val="3"/>
      <w:sz w:val="24"/>
      <w:szCs w:val="24"/>
    </w:rPr>
  </w:style>
  <w:style w:type="character" w:customStyle="1" w:styleId="Ttulo1Char">
    <w:name w:val="Título 1 Char"/>
    <w:link w:val="Ttulo1"/>
    <w:uiPriority w:val="9"/>
    <w:rsid w:val="00236995"/>
    <w:rPr>
      <w:rFonts w:ascii="Arial" w:hAnsi="Arial" w:cs="Arial"/>
      <w:b/>
      <w:kern w:val="1"/>
      <w:sz w:val="28"/>
      <w:lang w:eastAsia="zh-CN"/>
    </w:rPr>
  </w:style>
  <w:style w:type="character" w:customStyle="1" w:styleId="sh-dstrunc-txt">
    <w:name w:val="sh-ds__trunc-txt"/>
    <w:rsid w:val="00236995"/>
  </w:style>
  <w:style w:type="character" w:styleId="nfase">
    <w:name w:val="Emphasis"/>
    <w:uiPriority w:val="20"/>
    <w:qFormat/>
    <w:rsid w:val="00236995"/>
    <w:rPr>
      <w:i/>
      <w:iCs/>
    </w:rPr>
  </w:style>
  <w:style w:type="character" w:customStyle="1" w:styleId="st">
    <w:name w:val="st"/>
    <w:rsid w:val="00236995"/>
  </w:style>
  <w:style w:type="numbering" w:customStyle="1" w:styleId="Semlista1">
    <w:name w:val="Sem lista1"/>
    <w:next w:val="Semlista"/>
    <w:uiPriority w:val="99"/>
    <w:semiHidden/>
    <w:rsid w:val="00236995"/>
  </w:style>
  <w:style w:type="table" w:customStyle="1" w:styleId="Tabelacomgrade1">
    <w:name w:val="Tabela com grade1"/>
    <w:basedOn w:val="Tabelanormal"/>
    <w:next w:val="Tabelacomgrade"/>
    <w:uiPriority w:val="59"/>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236995"/>
    <w:rPr>
      <w:rFonts w:ascii="Arial" w:hAnsi="Arial" w:cs="Arial"/>
      <w:sz w:val="22"/>
      <w:lang w:eastAsia="zh-CN"/>
    </w:rPr>
  </w:style>
  <w:style w:type="paragraph" w:styleId="SemEspaamento">
    <w:name w:val="No Spacing"/>
    <w:uiPriority w:val="1"/>
    <w:qFormat/>
    <w:rsid w:val="00236995"/>
    <w:rPr>
      <w:rFonts w:ascii="Calibri" w:eastAsia="Calibri" w:hAnsi="Calibri"/>
      <w:sz w:val="22"/>
      <w:szCs w:val="22"/>
      <w:lang w:eastAsia="en-US"/>
    </w:rPr>
  </w:style>
  <w:style w:type="character" w:styleId="Forte">
    <w:name w:val="Strong"/>
    <w:uiPriority w:val="22"/>
    <w:qFormat/>
    <w:rsid w:val="00236995"/>
    <w:rPr>
      <w:b/>
      <w:bCs/>
    </w:rPr>
  </w:style>
  <w:style w:type="character" w:customStyle="1" w:styleId="apple-converted-space">
    <w:name w:val="apple-converted-space"/>
    <w:rsid w:val="00236995"/>
  </w:style>
  <w:style w:type="numbering" w:customStyle="1" w:styleId="Semlista2">
    <w:name w:val="Sem lista2"/>
    <w:next w:val="Semlista"/>
    <w:uiPriority w:val="99"/>
    <w:semiHidden/>
    <w:unhideWhenUsed/>
    <w:rsid w:val="00236995"/>
  </w:style>
  <w:style w:type="character" w:customStyle="1" w:styleId="TextodenotaderodapChar">
    <w:name w:val="Texto de nota de rodapé Char"/>
    <w:link w:val="Textodenotaderodap"/>
    <w:rsid w:val="00236995"/>
    <w:rPr>
      <w:lang w:eastAsia="zh-CN"/>
    </w:rPr>
  </w:style>
  <w:style w:type="character" w:customStyle="1" w:styleId="ng-binding">
    <w:name w:val="ng-binding"/>
    <w:rsid w:val="00236995"/>
  </w:style>
  <w:style w:type="numbering" w:customStyle="1" w:styleId="Semlista11">
    <w:name w:val="Sem lista11"/>
    <w:next w:val="Semlista"/>
    <w:uiPriority w:val="99"/>
    <w:semiHidden/>
    <w:rsid w:val="00236995"/>
  </w:style>
  <w:style w:type="table" w:customStyle="1" w:styleId="Tabelacomgrade11">
    <w:name w:val="Tabela com grade11"/>
    <w:basedOn w:val="Tabelanormal"/>
    <w:next w:val="Tabelacomgrade"/>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236995"/>
  </w:style>
  <w:style w:type="character" w:styleId="MenoPendente">
    <w:name w:val="Unresolved Mention"/>
    <w:basedOn w:val="Fontepargpadro"/>
    <w:uiPriority w:val="99"/>
    <w:semiHidden/>
    <w:unhideWhenUsed/>
    <w:rsid w:val="00513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226304144">
      <w:bodyDiv w:val="1"/>
      <w:marLeft w:val="0"/>
      <w:marRight w:val="0"/>
      <w:marTop w:val="0"/>
      <w:marBottom w:val="0"/>
      <w:divBdr>
        <w:top w:val="none" w:sz="0" w:space="0" w:color="auto"/>
        <w:left w:val="none" w:sz="0" w:space="0" w:color="auto"/>
        <w:bottom w:val="none" w:sz="0" w:space="0" w:color="auto"/>
        <w:right w:val="none" w:sz="0" w:space="0" w:color="auto"/>
      </w:divBdr>
    </w:div>
    <w:div w:id="339620348">
      <w:bodyDiv w:val="1"/>
      <w:marLeft w:val="0"/>
      <w:marRight w:val="0"/>
      <w:marTop w:val="0"/>
      <w:marBottom w:val="0"/>
      <w:divBdr>
        <w:top w:val="none" w:sz="0" w:space="0" w:color="auto"/>
        <w:left w:val="none" w:sz="0" w:space="0" w:color="auto"/>
        <w:bottom w:val="none" w:sz="0" w:space="0" w:color="auto"/>
        <w:right w:val="none" w:sz="0" w:space="0" w:color="auto"/>
      </w:divBdr>
    </w:div>
    <w:div w:id="1014840512">
      <w:bodyDiv w:val="1"/>
      <w:marLeft w:val="0"/>
      <w:marRight w:val="0"/>
      <w:marTop w:val="0"/>
      <w:marBottom w:val="0"/>
      <w:divBdr>
        <w:top w:val="none" w:sz="0" w:space="0" w:color="auto"/>
        <w:left w:val="none" w:sz="0" w:space="0" w:color="auto"/>
        <w:bottom w:val="none" w:sz="0" w:space="0" w:color="auto"/>
        <w:right w:val="none" w:sz="0" w:space="0" w:color="auto"/>
      </w:divBdr>
    </w:div>
    <w:div w:id="1020619671">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1932813444">
      <w:bodyDiv w:val="1"/>
      <w:marLeft w:val="0"/>
      <w:marRight w:val="0"/>
      <w:marTop w:val="0"/>
      <w:marBottom w:val="0"/>
      <w:divBdr>
        <w:top w:val="none" w:sz="0" w:space="0" w:color="auto"/>
        <w:left w:val="none" w:sz="0" w:space="0" w:color="auto"/>
        <w:bottom w:val="none" w:sz="0" w:space="0" w:color="auto"/>
        <w:right w:val="none" w:sz="0" w:space="0" w:color="auto"/>
      </w:divBdr>
    </w:div>
    <w:div w:id="20335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82E2B-394B-49EE-BA60-5D8DD10E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3533</Words>
  <Characters>19081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41</cp:revision>
  <cp:lastPrinted>2025-08-28T12:36:00Z</cp:lastPrinted>
  <dcterms:created xsi:type="dcterms:W3CDTF">2025-07-28T11:21:00Z</dcterms:created>
  <dcterms:modified xsi:type="dcterms:W3CDTF">2025-08-28T12:36:00Z</dcterms:modified>
</cp:coreProperties>
</file>