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2913" w14:textId="77777777" w:rsidR="00DA79B7" w:rsidRPr="0042689E" w:rsidRDefault="00DA79B7" w:rsidP="00DA79B7">
      <w:pPr>
        <w:spacing w:line="360" w:lineRule="auto"/>
        <w:jc w:val="center"/>
        <w:rPr>
          <w:b/>
          <w:sz w:val="22"/>
          <w:szCs w:val="22"/>
        </w:rPr>
      </w:pPr>
      <w:r w:rsidRPr="0042689E">
        <w:rPr>
          <w:b/>
          <w:sz w:val="22"/>
          <w:szCs w:val="22"/>
        </w:rPr>
        <w:t>TERMO DE REFERÊNCIA</w:t>
      </w:r>
    </w:p>
    <w:p w14:paraId="4CC8F5BA" w14:textId="77777777" w:rsidR="00EB0B0F" w:rsidRPr="0042689E" w:rsidRDefault="00EB0B0F" w:rsidP="00DA79B7">
      <w:pPr>
        <w:spacing w:line="360" w:lineRule="auto"/>
        <w:jc w:val="center"/>
        <w:rPr>
          <w:sz w:val="22"/>
          <w:szCs w:val="22"/>
        </w:rPr>
      </w:pPr>
    </w:p>
    <w:p w14:paraId="0415AD06" w14:textId="731CC955" w:rsidR="00DA79B7" w:rsidRPr="006D1973" w:rsidRDefault="00DA79B7" w:rsidP="00DA79B7">
      <w:pPr>
        <w:spacing w:line="360" w:lineRule="auto"/>
        <w:jc w:val="both"/>
        <w:rPr>
          <w:b/>
          <w:bCs/>
          <w:color w:val="000000" w:themeColor="text1"/>
          <w:sz w:val="22"/>
          <w:szCs w:val="22"/>
        </w:rPr>
      </w:pPr>
      <w:r w:rsidRPr="0042689E">
        <w:rPr>
          <w:b/>
          <w:bCs/>
          <w:sz w:val="22"/>
          <w:szCs w:val="22"/>
        </w:rPr>
        <w:t>PROCESSO ADMINISTRATIVO Nº</w:t>
      </w:r>
      <w:r w:rsidR="002803D7" w:rsidRPr="0042689E">
        <w:rPr>
          <w:b/>
          <w:bCs/>
          <w:sz w:val="22"/>
          <w:szCs w:val="22"/>
        </w:rPr>
        <w:t xml:space="preserve"> </w:t>
      </w:r>
      <w:r w:rsidR="006D1973">
        <w:rPr>
          <w:b/>
          <w:bCs/>
          <w:color w:val="000000" w:themeColor="text1"/>
          <w:sz w:val="22"/>
          <w:szCs w:val="22"/>
        </w:rPr>
        <w:t>40</w:t>
      </w:r>
      <w:r w:rsidRPr="006D1973">
        <w:rPr>
          <w:b/>
          <w:bCs/>
          <w:color w:val="000000" w:themeColor="text1"/>
          <w:sz w:val="22"/>
          <w:szCs w:val="22"/>
        </w:rPr>
        <w:t>/202</w:t>
      </w:r>
      <w:r w:rsidR="004954EB" w:rsidRPr="006D1973">
        <w:rPr>
          <w:b/>
          <w:bCs/>
          <w:color w:val="000000" w:themeColor="text1"/>
          <w:sz w:val="22"/>
          <w:szCs w:val="22"/>
        </w:rPr>
        <w:t>6</w:t>
      </w:r>
    </w:p>
    <w:p w14:paraId="4E9B80F7" w14:textId="197440A0" w:rsidR="00DA79B7" w:rsidRPr="0042689E" w:rsidRDefault="00DA79B7" w:rsidP="00DA79B7">
      <w:pPr>
        <w:spacing w:line="360" w:lineRule="auto"/>
        <w:jc w:val="both"/>
        <w:rPr>
          <w:sz w:val="22"/>
          <w:szCs w:val="22"/>
        </w:rPr>
      </w:pPr>
      <w:r w:rsidRPr="0042689E">
        <w:rPr>
          <w:sz w:val="22"/>
          <w:szCs w:val="22"/>
        </w:rPr>
        <w:t>Município de Miraguaí - RS</w:t>
      </w:r>
    </w:p>
    <w:p w14:paraId="3EAF7001" w14:textId="72A2858A" w:rsidR="00DA79B7" w:rsidRPr="0042689E" w:rsidRDefault="00DA79B7" w:rsidP="00DA79B7">
      <w:pPr>
        <w:spacing w:line="360" w:lineRule="auto"/>
        <w:jc w:val="both"/>
        <w:rPr>
          <w:sz w:val="22"/>
          <w:szCs w:val="22"/>
        </w:rPr>
      </w:pPr>
      <w:r w:rsidRPr="0042689E">
        <w:rPr>
          <w:sz w:val="22"/>
          <w:szCs w:val="22"/>
        </w:rPr>
        <w:t xml:space="preserve">Secretaria Municipal de </w:t>
      </w:r>
      <w:r w:rsidR="004954EB">
        <w:rPr>
          <w:sz w:val="22"/>
          <w:szCs w:val="22"/>
        </w:rPr>
        <w:t>Administração</w:t>
      </w:r>
    </w:p>
    <w:p w14:paraId="6B689BE5" w14:textId="77777777" w:rsidR="00DA79B7" w:rsidRPr="0042689E" w:rsidRDefault="00DA79B7" w:rsidP="00DA79B7">
      <w:pPr>
        <w:spacing w:line="360" w:lineRule="auto"/>
        <w:jc w:val="both"/>
        <w:rPr>
          <w:sz w:val="22"/>
          <w:szCs w:val="22"/>
        </w:rPr>
      </w:pPr>
    </w:p>
    <w:p w14:paraId="577C7650" w14:textId="77777777" w:rsidR="00D53696" w:rsidRPr="0042689E" w:rsidRDefault="00DA79B7" w:rsidP="00443453">
      <w:pPr>
        <w:jc w:val="both"/>
        <w:rPr>
          <w:b/>
          <w:bCs/>
          <w:sz w:val="22"/>
          <w:szCs w:val="22"/>
        </w:rPr>
      </w:pPr>
      <w:r w:rsidRPr="0042689E">
        <w:rPr>
          <w:sz w:val="22"/>
          <w:szCs w:val="22"/>
        </w:rPr>
        <w:t xml:space="preserve">Necessidade da Administração: </w:t>
      </w:r>
    </w:p>
    <w:p w14:paraId="06C37FAC" w14:textId="6226FB94" w:rsidR="004954EB" w:rsidRPr="00A964DC" w:rsidRDefault="00D53696" w:rsidP="004954EB">
      <w:pPr>
        <w:jc w:val="both"/>
        <w:rPr>
          <w:b/>
          <w:bCs/>
          <w:sz w:val="22"/>
          <w:szCs w:val="22"/>
        </w:rPr>
      </w:pPr>
      <w:r w:rsidRPr="0042689E">
        <w:rPr>
          <w:b/>
          <w:bCs/>
          <w:sz w:val="22"/>
          <w:szCs w:val="22"/>
        </w:rPr>
        <w:t xml:space="preserve"> </w:t>
      </w:r>
      <w:bookmarkStart w:id="0" w:name="_Hlk189748399"/>
      <w:r w:rsidRPr="0042689E">
        <w:rPr>
          <w:sz w:val="22"/>
          <w:szCs w:val="22"/>
        </w:rPr>
        <w:t xml:space="preserve">O presente Termo de Referência tem como objetivo </w:t>
      </w:r>
      <w:bookmarkEnd w:id="0"/>
      <w:r w:rsidR="00A964DC" w:rsidRPr="00A964DC">
        <w:rPr>
          <w:sz w:val="22"/>
          <w:szCs w:val="22"/>
        </w:rPr>
        <w:t xml:space="preserve">a </w:t>
      </w:r>
      <w:r w:rsidR="00A964DC" w:rsidRPr="00A964DC">
        <w:rPr>
          <w:b/>
          <w:bCs/>
          <w:sz w:val="22"/>
          <w:szCs w:val="22"/>
        </w:rPr>
        <w:t>CONTRATAÇÃO DE EMPRESA ESPECIALIZADA PARA PRESTAÇÃO DE SERVIÇOS TÉCNICOS PROFISSIONAIS NA EMISSÃO DE LAUDOS PERICIAIS E PARECERES TÉCNICOS, DESTINADOS A SUBSIDIAR MANIFESTAÇÕES ADMINISTRATIVAS E PROCESSOS JUDICIAIS DO MUNICÍPIO DE MIRAGUAÍ/RS.</w:t>
      </w:r>
    </w:p>
    <w:p w14:paraId="50A0FD3B" w14:textId="15059612" w:rsidR="00ED1511" w:rsidRPr="0042689E" w:rsidRDefault="00ED1511" w:rsidP="004954EB">
      <w:pPr>
        <w:jc w:val="both"/>
        <w:rPr>
          <w:sz w:val="22"/>
          <w:szCs w:val="22"/>
        </w:rPr>
      </w:pPr>
    </w:p>
    <w:p w14:paraId="09DC9DD1" w14:textId="4B1FAB48" w:rsidR="00E36F1E" w:rsidRPr="0042689E" w:rsidRDefault="00E36F1E" w:rsidP="00ED1511">
      <w:pPr>
        <w:spacing w:line="360" w:lineRule="auto"/>
        <w:jc w:val="both"/>
        <w:rPr>
          <w:b/>
          <w:bCs/>
          <w:sz w:val="22"/>
          <w:szCs w:val="22"/>
        </w:rPr>
      </w:pPr>
      <w:r w:rsidRPr="0042689E">
        <w:rPr>
          <w:b/>
          <w:bCs/>
          <w:sz w:val="22"/>
          <w:szCs w:val="22"/>
        </w:rPr>
        <w:t>OBJETO</w:t>
      </w:r>
    </w:p>
    <w:p w14:paraId="5C0BB06A" w14:textId="77777777" w:rsidR="00A964DC" w:rsidRPr="00A964DC" w:rsidRDefault="00A964DC" w:rsidP="00A964DC">
      <w:pPr>
        <w:jc w:val="both"/>
        <w:rPr>
          <w:b/>
          <w:bCs/>
          <w:sz w:val="22"/>
          <w:szCs w:val="22"/>
        </w:rPr>
      </w:pPr>
      <w:r w:rsidRPr="00A964DC">
        <w:rPr>
          <w:b/>
          <w:bCs/>
          <w:sz w:val="22"/>
          <w:szCs w:val="22"/>
        </w:rPr>
        <w:t>CONTRATAÇÃO DE EMPRESA ESPECIALIZADA PARA PRESTAÇÃO DE SERVIÇOS TÉCNICOS PROFISSIONAIS NA EMISSÃO DE LAUDOS PERICIAIS E PARECERES TÉCNICOS, DESTINADOS A SUBSIDIAR MANIFESTAÇÕES ADMINISTRATIVAS E PROCESSOS JUDICIAIS DO MUNICÍPIO DE MIRAGUAÍ/RS.</w:t>
      </w:r>
    </w:p>
    <w:p w14:paraId="4979FD9F" w14:textId="77777777" w:rsidR="00A964DC" w:rsidRPr="00A964DC" w:rsidRDefault="00A964DC" w:rsidP="00A964DC">
      <w:pPr>
        <w:jc w:val="both"/>
        <w:rPr>
          <w:color w:val="000000"/>
          <w:sz w:val="22"/>
          <w:szCs w:val="22"/>
        </w:rPr>
      </w:pPr>
      <w:r w:rsidRPr="00A964DC">
        <w:rPr>
          <w:color w:val="000000"/>
          <w:sz w:val="22"/>
          <w:szCs w:val="22"/>
        </w:rPr>
        <w:t>Os serviços compreendem:</w:t>
      </w:r>
    </w:p>
    <w:p w14:paraId="68038FB5" w14:textId="77777777" w:rsidR="00A964DC" w:rsidRPr="00A964DC" w:rsidRDefault="00A964DC" w:rsidP="00A964DC">
      <w:pPr>
        <w:numPr>
          <w:ilvl w:val="0"/>
          <w:numId w:val="22"/>
        </w:numPr>
        <w:jc w:val="both"/>
        <w:rPr>
          <w:color w:val="000000"/>
          <w:sz w:val="22"/>
          <w:szCs w:val="22"/>
        </w:rPr>
      </w:pPr>
      <w:r w:rsidRPr="00A964DC">
        <w:rPr>
          <w:color w:val="000000"/>
          <w:sz w:val="22"/>
          <w:szCs w:val="22"/>
        </w:rPr>
        <w:t xml:space="preserve">Elaboração de laudos periciais técnicos; </w:t>
      </w:r>
    </w:p>
    <w:p w14:paraId="6BACEF83" w14:textId="77777777" w:rsidR="00A964DC" w:rsidRPr="00A964DC" w:rsidRDefault="00A964DC" w:rsidP="00A964DC">
      <w:pPr>
        <w:numPr>
          <w:ilvl w:val="0"/>
          <w:numId w:val="22"/>
        </w:numPr>
        <w:jc w:val="both"/>
        <w:rPr>
          <w:color w:val="000000"/>
          <w:sz w:val="22"/>
          <w:szCs w:val="22"/>
        </w:rPr>
      </w:pPr>
      <w:r w:rsidRPr="00A964DC">
        <w:rPr>
          <w:color w:val="000000"/>
          <w:sz w:val="22"/>
          <w:szCs w:val="22"/>
        </w:rPr>
        <w:t xml:space="preserve">Emissão de pareceres técnicos administrativos e judiciais; </w:t>
      </w:r>
    </w:p>
    <w:p w14:paraId="646D6FD8" w14:textId="77777777" w:rsidR="00A964DC" w:rsidRPr="00A964DC" w:rsidRDefault="00A964DC" w:rsidP="00A964DC">
      <w:pPr>
        <w:numPr>
          <w:ilvl w:val="0"/>
          <w:numId w:val="22"/>
        </w:numPr>
        <w:jc w:val="both"/>
        <w:rPr>
          <w:color w:val="000000"/>
          <w:sz w:val="22"/>
          <w:szCs w:val="22"/>
        </w:rPr>
      </w:pPr>
      <w:r w:rsidRPr="00A964DC">
        <w:rPr>
          <w:color w:val="000000"/>
          <w:sz w:val="22"/>
          <w:szCs w:val="22"/>
        </w:rPr>
        <w:t xml:space="preserve">Análise de cálculos e valores apresentados em processos; </w:t>
      </w:r>
    </w:p>
    <w:p w14:paraId="5568AA07" w14:textId="77777777" w:rsidR="00A964DC" w:rsidRPr="00A964DC" w:rsidRDefault="00A964DC" w:rsidP="00A964DC">
      <w:pPr>
        <w:numPr>
          <w:ilvl w:val="0"/>
          <w:numId w:val="22"/>
        </w:numPr>
        <w:jc w:val="both"/>
        <w:rPr>
          <w:color w:val="000000"/>
          <w:sz w:val="22"/>
          <w:szCs w:val="22"/>
        </w:rPr>
      </w:pPr>
      <w:r w:rsidRPr="00A964DC">
        <w:rPr>
          <w:color w:val="000000"/>
          <w:sz w:val="22"/>
          <w:szCs w:val="22"/>
        </w:rPr>
        <w:t xml:space="preserve">Verificação de inconsistências e divergências técnicas; </w:t>
      </w:r>
    </w:p>
    <w:p w14:paraId="2B4FB259" w14:textId="77777777" w:rsidR="00A964DC" w:rsidRPr="00A964DC" w:rsidRDefault="00A964DC" w:rsidP="00A964DC">
      <w:pPr>
        <w:numPr>
          <w:ilvl w:val="0"/>
          <w:numId w:val="22"/>
        </w:numPr>
        <w:jc w:val="both"/>
        <w:rPr>
          <w:color w:val="000000"/>
          <w:sz w:val="22"/>
          <w:szCs w:val="22"/>
        </w:rPr>
      </w:pPr>
      <w:r w:rsidRPr="00A964DC">
        <w:rPr>
          <w:color w:val="000000"/>
          <w:sz w:val="22"/>
          <w:szCs w:val="22"/>
        </w:rPr>
        <w:t xml:space="preserve">Subsídio técnico para manifestações do Município; </w:t>
      </w:r>
    </w:p>
    <w:p w14:paraId="2B79D813" w14:textId="77777777" w:rsidR="00A964DC" w:rsidRPr="00A964DC" w:rsidRDefault="00A964DC" w:rsidP="00A964DC">
      <w:pPr>
        <w:numPr>
          <w:ilvl w:val="0"/>
          <w:numId w:val="22"/>
        </w:numPr>
        <w:jc w:val="both"/>
        <w:rPr>
          <w:color w:val="000000"/>
          <w:sz w:val="22"/>
          <w:szCs w:val="22"/>
        </w:rPr>
      </w:pPr>
      <w:r w:rsidRPr="00A964DC">
        <w:rPr>
          <w:color w:val="000000"/>
          <w:sz w:val="22"/>
          <w:szCs w:val="22"/>
        </w:rPr>
        <w:t xml:space="preserve">Atuação em processos em fase de conhecimento, liquidação ou cumprimento de sentença; </w:t>
      </w:r>
    </w:p>
    <w:p w14:paraId="7C631F46" w14:textId="77777777" w:rsidR="00A964DC" w:rsidRPr="00A964DC" w:rsidRDefault="00A964DC" w:rsidP="00A964DC">
      <w:pPr>
        <w:numPr>
          <w:ilvl w:val="0"/>
          <w:numId w:val="22"/>
        </w:numPr>
        <w:jc w:val="both"/>
        <w:rPr>
          <w:color w:val="000000"/>
          <w:sz w:val="22"/>
          <w:szCs w:val="22"/>
        </w:rPr>
      </w:pPr>
      <w:r w:rsidRPr="00A964DC">
        <w:rPr>
          <w:color w:val="000000"/>
          <w:sz w:val="22"/>
          <w:szCs w:val="22"/>
        </w:rPr>
        <w:t xml:space="preserve">Entrega de documentos em formato digital (.pdf) e/ou editável (.doc); </w:t>
      </w:r>
    </w:p>
    <w:p w14:paraId="01B3C07C" w14:textId="77777777" w:rsidR="00A964DC" w:rsidRPr="00A964DC" w:rsidRDefault="00A964DC" w:rsidP="00A964DC">
      <w:pPr>
        <w:numPr>
          <w:ilvl w:val="0"/>
          <w:numId w:val="22"/>
        </w:numPr>
        <w:jc w:val="both"/>
        <w:rPr>
          <w:color w:val="000000"/>
          <w:sz w:val="22"/>
          <w:szCs w:val="22"/>
        </w:rPr>
      </w:pPr>
      <w:r w:rsidRPr="00A964DC">
        <w:rPr>
          <w:color w:val="000000"/>
          <w:sz w:val="22"/>
          <w:szCs w:val="22"/>
        </w:rPr>
        <w:t>Envio dos documentos por meio eletrônico, com assinatura digital.</w:t>
      </w:r>
    </w:p>
    <w:p w14:paraId="29418DD0" w14:textId="77777777" w:rsidR="00482112" w:rsidRPr="004954EB" w:rsidRDefault="00482112" w:rsidP="00BD30B5">
      <w:pPr>
        <w:jc w:val="both"/>
        <w:rPr>
          <w:color w:val="000000"/>
          <w:sz w:val="22"/>
          <w:szCs w:val="22"/>
        </w:rPr>
      </w:pPr>
    </w:p>
    <w:p w14:paraId="1CAD8FA9" w14:textId="77777777" w:rsidR="00247AB7" w:rsidRPr="0042689E" w:rsidRDefault="00247AB7" w:rsidP="00BD30B5">
      <w:pPr>
        <w:jc w:val="both"/>
        <w:rPr>
          <w:color w:val="000000"/>
          <w:sz w:val="22"/>
          <w:szCs w:val="22"/>
        </w:rPr>
      </w:pPr>
    </w:p>
    <w:p w14:paraId="32B45B37" w14:textId="77777777" w:rsidR="00E36F1E" w:rsidRPr="004902FA" w:rsidRDefault="00E36F1E" w:rsidP="00BD30B5">
      <w:pPr>
        <w:pStyle w:val="PargrafodaLista"/>
        <w:numPr>
          <w:ilvl w:val="0"/>
          <w:numId w:val="1"/>
        </w:numPr>
        <w:spacing w:after="0" w:line="240" w:lineRule="auto"/>
        <w:ind w:left="0" w:firstLine="851"/>
        <w:jc w:val="both"/>
        <w:rPr>
          <w:rFonts w:ascii="Times New Roman" w:hAnsi="Times New Roman"/>
          <w:b/>
          <w:bCs/>
        </w:rPr>
      </w:pPr>
      <w:r w:rsidRPr="004902FA">
        <w:rPr>
          <w:rFonts w:ascii="Times New Roman" w:hAnsi="Times New Roman"/>
          <w:b/>
          <w:bCs/>
        </w:rPr>
        <w:t>JUSTIFICATIVA</w:t>
      </w:r>
    </w:p>
    <w:p w14:paraId="2C2BF6D2" w14:textId="77777777" w:rsidR="005B726E" w:rsidRPr="005B726E" w:rsidRDefault="005B726E" w:rsidP="00BD30B5">
      <w:pPr>
        <w:ind w:firstLine="709"/>
        <w:jc w:val="both"/>
        <w:rPr>
          <w:sz w:val="22"/>
          <w:szCs w:val="22"/>
        </w:rPr>
      </w:pPr>
    </w:p>
    <w:p w14:paraId="3AF8597B" w14:textId="77777777" w:rsidR="005B726E" w:rsidRPr="005B726E" w:rsidRDefault="005B726E" w:rsidP="00BD30B5">
      <w:pPr>
        <w:ind w:firstLine="709"/>
        <w:jc w:val="both"/>
        <w:rPr>
          <w:sz w:val="22"/>
          <w:szCs w:val="22"/>
        </w:rPr>
      </w:pPr>
    </w:p>
    <w:p w14:paraId="4D3D2572" w14:textId="77777777" w:rsidR="004902FA" w:rsidRPr="004902FA" w:rsidRDefault="004902FA" w:rsidP="004902FA">
      <w:pPr>
        <w:jc w:val="both"/>
        <w:rPr>
          <w:sz w:val="22"/>
          <w:szCs w:val="22"/>
        </w:rPr>
      </w:pPr>
      <w:r w:rsidRPr="004902FA">
        <w:rPr>
          <w:sz w:val="22"/>
          <w:szCs w:val="22"/>
        </w:rPr>
        <w:t>A presente contratação tem por objeto a contratação de empresa especializada para a prestação de serviços técnicos profissionais consistentes na emissão de laudos periciais e pareceres técnicos, com a finalidade de subsidiar manifestações administrativas e processos judiciais de interesse do Município de Miraguaí/RS.</w:t>
      </w:r>
    </w:p>
    <w:p w14:paraId="3DD264C0" w14:textId="77777777" w:rsidR="004902FA" w:rsidRPr="004902FA" w:rsidRDefault="004902FA" w:rsidP="004902FA">
      <w:pPr>
        <w:jc w:val="both"/>
        <w:rPr>
          <w:sz w:val="22"/>
          <w:szCs w:val="22"/>
        </w:rPr>
      </w:pPr>
      <w:r w:rsidRPr="004902FA">
        <w:rPr>
          <w:sz w:val="22"/>
          <w:szCs w:val="22"/>
        </w:rPr>
        <w:t>A necessidade da contratação decorre da crescente demanda por análises técnicas especializadas no âmbito da Administração Pública Municipal, especialmente em processos que envolvem matérias de natureza complexa, as quais exigem conhecimento técnico específico que extrapola as atribuições e a capacidade operacional do quadro permanente de servidores.</w:t>
      </w:r>
    </w:p>
    <w:p w14:paraId="4B6FE786" w14:textId="77777777" w:rsidR="004902FA" w:rsidRPr="004902FA" w:rsidRDefault="004902FA" w:rsidP="004902FA">
      <w:pPr>
        <w:jc w:val="both"/>
        <w:rPr>
          <w:sz w:val="22"/>
          <w:szCs w:val="22"/>
        </w:rPr>
      </w:pPr>
      <w:r w:rsidRPr="004902FA">
        <w:rPr>
          <w:sz w:val="22"/>
          <w:szCs w:val="22"/>
        </w:rPr>
        <w:t>Ressalta-se que os laudos periciais e pareceres técnicos são instrumentos fundamentais para embasar decisões administrativas e judiciais, conferindo maior segurança jurídica aos atos praticados pela Administração, bem como subsidiando a adequada defesa dos interesses do Município em demandas judiciais.</w:t>
      </w:r>
    </w:p>
    <w:p w14:paraId="1F11EE5A" w14:textId="77777777" w:rsidR="004902FA" w:rsidRPr="004902FA" w:rsidRDefault="004902FA" w:rsidP="004902FA">
      <w:pPr>
        <w:jc w:val="both"/>
        <w:rPr>
          <w:sz w:val="22"/>
          <w:szCs w:val="22"/>
        </w:rPr>
      </w:pPr>
      <w:r w:rsidRPr="004902FA">
        <w:rPr>
          <w:sz w:val="22"/>
          <w:szCs w:val="22"/>
        </w:rPr>
        <w:lastRenderedPageBreak/>
        <w:t>Além disso, tais serviços possuem caráter eminentemente técnico e especializado, demandando profissionais com notória qualificação, experiência comprovada e conhecimento aprofundado nas respectivas áreas de atuação, o que justifica a contratação de empresa com expertise comprovada nesse tipo de atividade.</w:t>
      </w:r>
    </w:p>
    <w:p w14:paraId="0DF1B10A" w14:textId="77777777" w:rsidR="004902FA" w:rsidRPr="004902FA" w:rsidRDefault="004902FA" w:rsidP="004902FA">
      <w:pPr>
        <w:jc w:val="both"/>
        <w:rPr>
          <w:sz w:val="22"/>
          <w:szCs w:val="22"/>
        </w:rPr>
      </w:pPr>
      <w:r w:rsidRPr="004902FA">
        <w:rPr>
          <w:sz w:val="22"/>
          <w:szCs w:val="22"/>
        </w:rPr>
        <w:t>Importante destacar que o Município não dispõe, em seu quadro funcional, de profissionais habilitados ou em número suficiente para atender, de forma contínua e eficiente, a demanda existente, o que inviabiliza a execução direta desses serviços.</w:t>
      </w:r>
    </w:p>
    <w:p w14:paraId="0C2184E8" w14:textId="77777777" w:rsidR="004902FA" w:rsidRPr="004902FA" w:rsidRDefault="004902FA" w:rsidP="004902FA">
      <w:pPr>
        <w:jc w:val="both"/>
        <w:rPr>
          <w:sz w:val="22"/>
          <w:szCs w:val="22"/>
        </w:rPr>
      </w:pPr>
      <w:r w:rsidRPr="004902FA">
        <w:rPr>
          <w:sz w:val="22"/>
          <w:szCs w:val="22"/>
        </w:rPr>
        <w:t>Dessa forma, a contratação pretendida mostra-se necessária para garantir a eficiência administrativa, a qualidade das manifestações técnicas e a adequada instrução dos processos administrativos e judiciais, contribuindo para a tomada de decisões mais seguras, fundamentadas e alinhadas ao interesse público.</w:t>
      </w:r>
    </w:p>
    <w:p w14:paraId="7CF47B90" w14:textId="77777777" w:rsidR="004902FA" w:rsidRPr="004902FA" w:rsidRDefault="004902FA" w:rsidP="004902FA">
      <w:pPr>
        <w:jc w:val="both"/>
        <w:rPr>
          <w:sz w:val="22"/>
          <w:szCs w:val="22"/>
        </w:rPr>
      </w:pPr>
      <w:r w:rsidRPr="004902FA">
        <w:rPr>
          <w:sz w:val="22"/>
          <w:szCs w:val="22"/>
        </w:rPr>
        <w:t>Por fim, considerando a natureza singular dos serviços a serem prestados, bem como a necessidade de especialização técnica, a contratação poderá ser enquadrada como hipótese de inexigibilidade de licitação, nos termos da legislação vigente, desde que devidamente comprovada a notória especialização da empresa a ser contratada.</w:t>
      </w:r>
    </w:p>
    <w:p w14:paraId="26DB5B1F" w14:textId="77777777" w:rsidR="005B726E" w:rsidRDefault="005B726E" w:rsidP="005B726E">
      <w:pPr>
        <w:jc w:val="both"/>
        <w:rPr>
          <w:sz w:val="22"/>
          <w:szCs w:val="22"/>
        </w:rPr>
      </w:pPr>
    </w:p>
    <w:p w14:paraId="61537CC4" w14:textId="77777777" w:rsidR="005B726E" w:rsidRPr="004954EB" w:rsidRDefault="005B726E" w:rsidP="00BD30B5">
      <w:pPr>
        <w:ind w:firstLine="709"/>
        <w:jc w:val="both"/>
        <w:rPr>
          <w:sz w:val="22"/>
          <w:szCs w:val="22"/>
        </w:rPr>
      </w:pPr>
    </w:p>
    <w:p w14:paraId="29C53420" w14:textId="77777777" w:rsidR="00E36F1E" w:rsidRPr="0042689E" w:rsidRDefault="00E36F1E" w:rsidP="005F2236">
      <w:pPr>
        <w:pStyle w:val="PargrafodaLista"/>
        <w:numPr>
          <w:ilvl w:val="0"/>
          <w:numId w:val="1"/>
        </w:numPr>
        <w:spacing w:line="360" w:lineRule="auto"/>
        <w:ind w:left="0" w:firstLine="851"/>
        <w:jc w:val="both"/>
        <w:rPr>
          <w:rFonts w:ascii="Times New Roman" w:hAnsi="Times New Roman"/>
          <w:b/>
          <w:bCs/>
          <w:color w:val="000000" w:themeColor="text1"/>
        </w:rPr>
      </w:pPr>
      <w:r w:rsidRPr="0042689E">
        <w:rPr>
          <w:rFonts w:ascii="Times New Roman" w:hAnsi="Times New Roman"/>
          <w:b/>
          <w:bCs/>
          <w:color w:val="000000" w:themeColor="text1"/>
        </w:rPr>
        <w:t>DESCRIÇÃO DETALHADA DO OBJETO E REQUISITOS DA CONTRATAÇÃO</w:t>
      </w:r>
    </w:p>
    <w:p w14:paraId="36F6AAEE" w14:textId="7970EAC4"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 xml:space="preserve">A contratação será realizada por meio de Inexigibilidade de Licitação nos termos do </w:t>
      </w:r>
      <w:r w:rsidR="00C918EA">
        <w:rPr>
          <w:bCs/>
          <w:color w:val="000000" w:themeColor="text1"/>
          <w:sz w:val="22"/>
          <w:szCs w:val="22"/>
        </w:rPr>
        <w:t xml:space="preserve">Inciso </w:t>
      </w:r>
      <w:r w:rsidR="00A572B7">
        <w:rPr>
          <w:bCs/>
          <w:color w:val="000000" w:themeColor="text1"/>
          <w:sz w:val="22"/>
          <w:szCs w:val="22"/>
        </w:rPr>
        <w:t>II</w:t>
      </w:r>
      <w:r w:rsidR="00C918EA">
        <w:rPr>
          <w:bCs/>
          <w:color w:val="000000" w:themeColor="text1"/>
          <w:sz w:val="22"/>
          <w:szCs w:val="22"/>
        </w:rPr>
        <w:t>I,</w:t>
      </w:r>
      <w:r w:rsidRPr="004954EB">
        <w:rPr>
          <w:bCs/>
          <w:color w:val="000000" w:themeColor="text1"/>
          <w:sz w:val="22"/>
          <w:szCs w:val="22"/>
        </w:rPr>
        <w:t xml:space="preserve"> do artigo 74, da Lei Federal nº 14.133/2021.</w:t>
      </w:r>
    </w:p>
    <w:p w14:paraId="300840F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Para a contratação pretendida a empresa deverá, deverá comprovar que atua em ramo de atividade compatível com o objeto da licitação, bem como apresentar os seguintes documentos a título habilitação, nos termos do art. 62 e seguintes da Lei Federal nº 14.133/2021:</w:t>
      </w:r>
    </w:p>
    <w:p w14:paraId="47B1C9D4" w14:textId="77777777" w:rsidR="004954EB" w:rsidRPr="004954EB" w:rsidRDefault="004954EB" w:rsidP="00BD30B5">
      <w:pPr>
        <w:ind w:firstLine="851"/>
        <w:jc w:val="both"/>
        <w:rPr>
          <w:bCs/>
          <w:color w:val="000000" w:themeColor="text1"/>
          <w:sz w:val="22"/>
          <w:szCs w:val="22"/>
        </w:rPr>
      </w:pPr>
    </w:p>
    <w:p w14:paraId="0A98B265"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HABILITAÇÃO JURÍDICA</w:t>
      </w:r>
    </w:p>
    <w:p w14:paraId="1F008125"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a) cópia do registro comercial, no caso de empresa individual;</w:t>
      </w:r>
    </w:p>
    <w:p w14:paraId="7167219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b) cópia do ato constitutivo, estatuto ou contrato social em vigor, devidamente registrado, em se tratando de sociedades comerciais, e, no caso de sociedade por ações, acompanhado de documentos de eleição de seus administradores;</w:t>
      </w:r>
    </w:p>
    <w:p w14:paraId="1C814E37"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c) comprovante de inscrição no Cadastro Nacional de Pessoa Física (CPF), se o licitante for pessoa natural, ou no Cadastro Nacional da Pessoa Jurídica (CNPJ/MF), se o licitante for pessoa jurídica;</w:t>
      </w:r>
    </w:p>
    <w:p w14:paraId="27A2673A"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d) cópia do decreto de autorização, em se tratando de empresa ou sociedade estrangeira em funcionamento no País, e ato de registro ou autorização para funcionamento expedido pelo órgão competente, quando a atividade assim o exigir.</w:t>
      </w:r>
    </w:p>
    <w:p w14:paraId="1C5EEE58" w14:textId="77777777" w:rsidR="004954EB" w:rsidRPr="004954EB" w:rsidRDefault="004954EB" w:rsidP="00BD30B5">
      <w:pPr>
        <w:ind w:firstLine="851"/>
        <w:jc w:val="both"/>
        <w:rPr>
          <w:bCs/>
          <w:color w:val="000000" w:themeColor="text1"/>
          <w:sz w:val="22"/>
          <w:szCs w:val="22"/>
        </w:rPr>
      </w:pPr>
    </w:p>
    <w:p w14:paraId="00EA6A62"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HABILITAÇÃO FISCAL, SOCIAL E TRABALHISTA</w:t>
      </w:r>
    </w:p>
    <w:p w14:paraId="3BFFDED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a) comprovante de inscrição no cadastro de contribuintes estadual e/ou municipal, se houver, relativo ao domicílio ou sede do licitante, pertinente ao seu ramo de atividade e compatível com o objeto contratual;</w:t>
      </w:r>
    </w:p>
    <w:p w14:paraId="62156CA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b) prova de regularidade perante a Fazenda federal, estadual e/ou municipal do domicílio ou sede do licitante;</w:t>
      </w:r>
    </w:p>
    <w:p w14:paraId="6AF6E41D"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c) prova de regularidade relativa à Seguridade Social e ao FGTS, que demonstre cumprimento dos encargos sociais instituídos por lei;</w:t>
      </w:r>
    </w:p>
    <w:p w14:paraId="1C9A2060"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d) prova de regularidade perante a Justiça do Trabalho.</w:t>
      </w:r>
    </w:p>
    <w:p w14:paraId="5FD8D5D2" w14:textId="77777777" w:rsidR="004954EB" w:rsidRPr="004954EB" w:rsidRDefault="004954EB" w:rsidP="00BD30B5">
      <w:pPr>
        <w:ind w:firstLine="851"/>
        <w:jc w:val="both"/>
        <w:rPr>
          <w:bCs/>
          <w:color w:val="000000" w:themeColor="text1"/>
          <w:sz w:val="22"/>
          <w:szCs w:val="22"/>
        </w:rPr>
      </w:pPr>
    </w:p>
    <w:p w14:paraId="1C8FB60E"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HABILITAÇÃO ECONÔMICO-FINANCEIRA:</w:t>
      </w:r>
    </w:p>
    <w:p w14:paraId="5047E59E"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a) certidão negativa de falência expedida pelo distribuidor da sede da pessoa jurídica, em prazo não superior a 90 dias da data designada para a apresentação do documento.</w:t>
      </w:r>
    </w:p>
    <w:p w14:paraId="7140B084" w14:textId="77777777" w:rsidR="004954EB" w:rsidRPr="004954EB" w:rsidRDefault="004954EB" w:rsidP="00BD30B5">
      <w:pPr>
        <w:ind w:firstLine="851"/>
        <w:jc w:val="both"/>
        <w:rPr>
          <w:bCs/>
          <w:color w:val="000000" w:themeColor="text1"/>
          <w:sz w:val="22"/>
          <w:szCs w:val="22"/>
        </w:rPr>
      </w:pPr>
    </w:p>
    <w:p w14:paraId="59C0BB27"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DECLARAÇÃO:</w:t>
      </w:r>
    </w:p>
    <w:p w14:paraId="6FBF9C1B" w14:textId="51D8A31B" w:rsidR="000B2EC3" w:rsidRDefault="004954EB" w:rsidP="00BD30B5">
      <w:pPr>
        <w:ind w:firstLine="851"/>
        <w:jc w:val="both"/>
        <w:rPr>
          <w:bCs/>
          <w:color w:val="000000" w:themeColor="text1"/>
          <w:sz w:val="22"/>
          <w:szCs w:val="22"/>
        </w:rPr>
      </w:pPr>
      <w:r w:rsidRPr="004954EB">
        <w:rPr>
          <w:bCs/>
          <w:color w:val="000000" w:themeColor="text1"/>
          <w:sz w:val="22"/>
          <w:szCs w:val="22"/>
        </w:rPr>
        <w:t>a) Declaração firmada pelo diretor da empresa para fins do disposto no inciso XXXIII do art. 7º da Constituição Federal, que não emprega menor de dezoito anos em trabalho noturno, perigoso ou insalubre e não emprega menor de dezesseis anos, ressalvado o emprego de menor, a partir de quatorze anos, na condição de aprendiz.</w:t>
      </w:r>
    </w:p>
    <w:p w14:paraId="41FB0662" w14:textId="77777777" w:rsidR="004954EB" w:rsidRPr="0042689E" w:rsidRDefault="004954EB" w:rsidP="004954EB">
      <w:pPr>
        <w:ind w:firstLine="851"/>
        <w:rPr>
          <w:color w:val="000000" w:themeColor="text1"/>
          <w:sz w:val="22"/>
          <w:szCs w:val="22"/>
        </w:rPr>
      </w:pPr>
    </w:p>
    <w:p w14:paraId="1650B232" w14:textId="77777777" w:rsidR="00E36F1E" w:rsidRDefault="00E36F1E" w:rsidP="005F2236">
      <w:pPr>
        <w:pStyle w:val="PargrafodaLista"/>
        <w:numPr>
          <w:ilvl w:val="0"/>
          <w:numId w:val="1"/>
        </w:numPr>
        <w:spacing w:line="360" w:lineRule="auto"/>
        <w:ind w:left="0" w:firstLine="851"/>
        <w:jc w:val="both"/>
        <w:rPr>
          <w:rFonts w:ascii="Times New Roman" w:hAnsi="Times New Roman"/>
          <w:b/>
          <w:bCs/>
          <w:color w:val="000000" w:themeColor="text1"/>
        </w:rPr>
      </w:pPr>
      <w:bookmarkStart w:id="1" w:name="_Hlk78453840"/>
      <w:r w:rsidRPr="0042689E">
        <w:rPr>
          <w:rFonts w:ascii="Times New Roman" w:hAnsi="Times New Roman"/>
          <w:b/>
          <w:bCs/>
          <w:color w:val="000000" w:themeColor="text1"/>
        </w:rPr>
        <w:t>MODELO DE EXECUÇÃO DO OBJETO</w:t>
      </w:r>
    </w:p>
    <w:p w14:paraId="5C8FE76E" w14:textId="51C44864" w:rsidR="00D6624F" w:rsidRPr="00D6624F" w:rsidRDefault="00D6624F" w:rsidP="00D6624F">
      <w:pPr>
        <w:spacing w:line="360" w:lineRule="auto"/>
        <w:jc w:val="both"/>
        <w:rPr>
          <w:b/>
          <w:bCs/>
          <w:color w:val="000000" w:themeColor="text1"/>
          <w:sz w:val="22"/>
          <w:szCs w:val="22"/>
        </w:rPr>
      </w:pPr>
      <w:r w:rsidRPr="00D6624F">
        <w:rPr>
          <w:b/>
          <w:bCs/>
          <w:color w:val="000000" w:themeColor="text1"/>
          <w:sz w:val="22"/>
          <w:szCs w:val="22"/>
        </w:rPr>
        <w:t>3.1 Constituem obrigações:</w:t>
      </w:r>
    </w:p>
    <w:p w14:paraId="486DC1D8" w14:textId="4D0B821A" w:rsidR="00D6624F" w:rsidRPr="00D6624F" w:rsidRDefault="00F60DA4" w:rsidP="00D6624F">
      <w:pPr>
        <w:spacing w:line="360" w:lineRule="auto"/>
        <w:jc w:val="both"/>
        <w:rPr>
          <w:b/>
          <w:bCs/>
          <w:color w:val="000000" w:themeColor="text1"/>
          <w:sz w:val="22"/>
          <w:szCs w:val="22"/>
        </w:rPr>
      </w:pPr>
      <w:r>
        <w:rPr>
          <w:rFonts w:eastAsia="Arial"/>
          <w:b/>
          <w:bCs/>
          <w:color w:val="000000"/>
          <w:sz w:val="22"/>
          <w:szCs w:val="22"/>
        </w:rPr>
        <w:t xml:space="preserve">DA </w:t>
      </w:r>
      <w:r w:rsidR="00D6624F" w:rsidRPr="00D6624F">
        <w:rPr>
          <w:rFonts w:eastAsia="Arial"/>
          <w:b/>
          <w:bCs/>
          <w:color w:val="000000"/>
          <w:sz w:val="22"/>
          <w:szCs w:val="22"/>
        </w:rPr>
        <w:t>CONTRATADA</w:t>
      </w:r>
      <w:r w:rsidR="00D6624F" w:rsidRPr="00D6624F">
        <w:rPr>
          <w:rFonts w:eastAsia="Arial"/>
          <w:color w:val="000000"/>
          <w:sz w:val="22"/>
          <w:szCs w:val="22"/>
        </w:rPr>
        <w:t>:</w:t>
      </w:r>
    </w:p>
    <w:bookmarkEnd w:id="1"/>
    <w:p w14:paraId="670E784A" w14:textId="77777777" w:rsidR="00F60DA4" w:rsidRPr="00F60DA4" w:rsidRDefault="00F60DA4" w:rsidP="00F60DA4">
      <w:pPr>
        <w:spacing w:line="276" w:lineRule="auto"/>
        <w:jc w:val="both"/>
        <w:rPr>
          <w:rFonts w:eastAsia="Calibri"/>
          <w:sz w:val="22"/>
          <w:szCs w:val="22"/>
          <w:lang w:eastAsia="en-US"/>
        </w:rPr>
      </w:pPr>
      <w:r w:rsidRPr="00F60DA4">
        <w:rPr>
          <w:rFonts w:eastAsia="Calibri"/>
          <w:sz w:val="22"/>
          <w:szCs w:val="22"/>
          <w:lang w:eastAsia="en-US"/>
        </w:rPr>
        <w:t>a) Executar os serviços contratados com observância das normas técnicas aplicáveis, empregando conhecimento especializado, zelo, diligência e responsabilidade, assegurando a qualidade dos laudos periciais e pareceres técnicos emitidos;</w:t>
      </w:r>
    </w:p>
    <w:p w14:paraId="3129A951" w14:textId="77777777" w:rsidR="00F60DA4" w:rsidRPr="00F60DA4" w:rsidRDefault="00F60DA4" w:rsidP="00F60DA4">
      <w:pPr>
        <w:spacing w:line="276" w:lineRule="auto"/>
        <w:jc w:val="both"/>
        <w:rPr>
          <w:rFonts w:eastAsia="Calibri"/>
          <w:sz w:val="22"/>
          <w:szCs w:val="22"/>
          <w:lang w:eastAsia="en-US"/>
        </w:rPr>
      </w:pPr>
      <w:r w:rsidRPr="00F60DA4">
        <w:rPr>
          <w:rFonts w:eastAsia="Calibri"/>
          <w:sz w:val="22"/>
          <w:szCs w:val="22"/>
          <w:lang w:eastAsia="en-US"/>
        </w:rPr>
        <w:t>b) Disponibilizar profissionais devidamente qualificados e com experiência compatível com o objeto contratado, responsabilizando-se integralmente pelos serviços prestados;</w:t>
      </w:r>
    </w:p>
    <w:p w14:paraId="26515AA0" w14:textId="77777777" w:rsidR="00F60DA4" w:rsidRPr="00F60DA4" w:rsidRDefault="00F60DA4" w:rsidP="00F60DA4">
      <w:pPr>
        <w:spacing w:line="276" w:lineRule="auto"/>
        <w:jc w:val="both"/>
        <w:rPr>
          <w:rFonts w:eastAsia="Calibri"/>
          <w:sz w:val="22"/>
          <w:szCs w:val="22"/>
          <w:lang w:eastAsia="en-US"/>
        </w:rPr>
      </w:pPr>
      <w:r w:rsidRPr="00F60DA4">
        <w:rPr>
          <w:rFonts w:eastAsia="Calibri"/>
          <w:sz w:val="22"/>
          <w:szCs w:val="22"/>
          <w:lang w:eastAsia="en-US"/>
        </w:rPr>
        <w:t>c) Elaborar e entregar os laudos periciais e pareceres técnicos dentro dos prazos estabelecidos, devidamente fundamentados, claros e conclusivos;</w:t>
      </w:r>
    </w:p>
    <w:p w14:paraId="1A0E6992" w14:textId="77777777" w:rsidR="00F60DA4" w:rsidRPr="00F60DA4" w:rsidRDefault="00F60DA4" w:rsidP="00F60DA4">
      <w:pPr>
        <w:spacing w:line="276" w:lineRule="auto"/>
        <w:jc w:val="both"/>
        <w:rPr>
          <w:rFonts w:eastAsia="Calibri"/>
          <w:sz w:val="22"/>
          <w:szCs w:val="22"/>
          <w:lang w:eastAsia="en-US"/>
        </w:rPr>
      </w:pPr>
      <w:r w:rsidRPr="00F60DA4">
        <w:rPr>
          <w:rFonts w:eastAsia="Calibri"/>
          <w:sz w:val="22"/>
          <w:szCs w:val="22"/>
          <w:lang w:eastAsia="en-US"/>
        </w:rPr>
        <w:t>d) Manter sigilo sobre todas as informações, documentos e dados a que tiver acesso em razão da execução do contrato, não podendo divulgá-los sob qualquer hipótese, salvo autorização expressa da Contratante ou por força de obrigação legal;</w:t>
      </w:r>
    </w:p>
    <w:p w14:paraId="35F4B76B" w14:textId="77777777" w:rsidR="00F60DA4" w:rsidRPr="00F60DA4" w:rsidRDefault="00F60DA4" w:rsidP="00F60DA4">
      <w:pPr>
        <w:spacing w:line="276" w:lineRule="auto"/>
        <w:jc w:val="both"/>
        <w:rPr>
          <w:rFonts w:eastAsia="Calibri"/>
          <w:sz w:val="22"/>
          <w:szCs w:val="22"/>
          <w:lang w:eastAsia="en-US"/>
        </w:rPr>
      </w:pPr>
      <w:r w:rsidRPr="00F60DA4">
        <w:rPr>
          <w:rFonts w:eastAsia="Calibri"/>
          <w:sz w:val="22"/>
          <w:szCs w:val="22"/>
          <w:lang w:eastAsia="en-US"/>
        </w:rPr>
        <w:t>e) Prestar esclarecimentos e/ou complementações aos laudos e pareceres técnicos sempre que solicitado pela Contratante, no prazo por esta estipulado;</w:t>
      </w:r>
    </w:p>
    <w:p w14:paraId="082D5240" w14:textId="77777777" w:rsidR="00F60DA4" w:rsidRPr="00F60DA4" w:rsidRDefault="00F60DA4" w:rsidP="00F60DA4">
      <w:pPr>
        <w:spacing w:line="276" w:lineRule="auto"/>
        <w:jc w:val="both"/>
        <w:rPr>
          <w:rFonts w:eastAsia="Calibri"/>
          <w:sz w:val="22"/>
          <w:szCs w:val="22"/>
          <w:lang w:eastAsia="en-US"/>
        </w:rPr>
      </w:pPr>
      <w:r w:rsidRPr="00F60DA4">
        <w:rPr>
          <w:rFonts w:eastAsia="Calibri"/>
          <w:sz w:val="22"/>
          <w:szCs w:val="22"/>
          <w:lang w:eastAsia="en-US"/>
        </w:rPr>
        <w:t>f) Responsabilizar-se por eventuais erros, omissões ou inconsistências nos serviços prestados, promovendo as devidas correções sem ônus adicional para a Contratante;</w:t>
      </w:r>
    </w:p>
    <w:p w14:paraId="4DB91493" w14:textId="77777777" w:rsidR="00F60DA4" w:rsidRPr="00F60DA4" w:rsidRDefault="00F60DA4" w:rsidP="00F60DA4">
      <w:pPr>
        <w:spacing w:line="276" w:lineRule="auto"/>
        <w:jc w:val="both"/>
        <w:rPr>
          <w:rFonts w:eastAsia="Calibri"/>
          <w:sz w:val="22"/>
          <w:szCs w:val="22"/>
          <w:lang w:eastAsia="en-US"/>
        </w:rPr>
      </w:pPr>
      <w:r w:rsidRPr="00F60DA4">
        <w:rPr>
          <w:rFonts w:eastAsia="Calibri"/>
          <w:sz w:val="22"/>
          <w:szCs w:val="22"/>
          <w:lang w:eastAsia="en-US"/>
        </w:rPr>
        <w:t>g) Comunicar imediatamente à Contratante qualquer situação que possa comprometer a execução dos serviços ou o cumprimento dos prazos estabelecidos;</w:t>
      </w:r>
    </w:p>
    <w:p w14:paraId="50573580" w14:textId="77777777" w:rsidR="00F60DA4" w:rsidRPr="00F60DA4" w:rsidRDefault="00F60DA4" w:rsidP="00F60DA4">
      <w:pPr>
        <w:spacing w:line="276" w:lineRule="auto"/>
        <w:jc w:val="both"/>
        <w:rPr>
          <w:rFonts w:eastAsia="Calibri"/>
          <w:sz w:val="22"/>
          <w:szCs w:val="22"/>
          <w:lang w:eastAsia="en-US"/>
        </w:rPr>
      </w:pPr>
      <w:r w:rsidRPr="00F60DA4">
        <w:rPr>
          <w:rFonts w:eastAsia="Calibri"/>
          <w:sz w:val="22"/>
          <w:szCs w:val="22"/>
          <w:lang w:eastAsia="en-US"/>
        </w:rPr>
        <w:t>h) Manter, durante toda a execução do contrato, as condições de habilitação e qualificação exigidas no processo de contratação;</w:t>
      </w:r>
    </w:p>
    <w:p w14:paraId="3CAC5122" w14:textId="77777777" w:rsidR="00F60DA4" w:rsidRPr="00F60DA4" w:rsidRDefault="00F60DA4" w:rsidP="00F60DA4">
      <w:pPr>
        <w:spacing w:line="276" w:lineRule="auto"/>
        <w:jc w:val="both"/>
        <w:rPr>
          <w:rFonts w:eastAsia="Calibri"/>
          <w:sz w:val="22"/>
          <w:szCs w:val="22"/>
          <w:lang w:eastAsia="en-US"/>
        </w:rPr>
      </w:pPr>
      <w:r w:rsidRPr="00F60DA4">
        <w:rPr>
          <w:rFonts w:eastAsia="Calibri"/>
          <w:sz w:val="22"/>
          <w:szCs w:val="22"/>
          <w:lang w:eastAsia="en-US"/>
        </w:rPr>
        <w:t>i) Cumprir integralmente as disposições contratuais e legais aplicáveis, especialmente as normas previstas na Lei nº 14.133/2021;</w:t>
      </w:r>
    </w:p>
    <w:p w14:paraId="39B152D4" w14:textId="77777777" w:rsidR="00F60DA4" w:rsidRPr="00F60DA4" w:rsidRDefault="00F60DA4" w:rsidP="00F60DA4">
      <w:pPr>
        <w:spacing w:line="276" w:lineRule="auto"/>
        <w:jc w:val="both"/>
        <w:rPr>
          <w:rFonts w:eastAsia="Calibri"/>
          <w:sz w:val="22"/>
          <w:szCs w:val="22"/>
          <w:lang w:eastAsia="en-US"/>
        </w:rPr>
      </w:pPr>
      <w:r w:rsidRPr="00F60DA4">
        <w:rPr>
          <w:rFonts w:eastAsia="Calibri"/>
          <w:sz w:val="22"/>
          <w:szCs w:val="22"/>
          <w:lang w:eastAsia="en-US"/>
        </w:rPr>
        <w:t>j) Não transferir a terceiros, no todo ou em parte, o objeto do contrato, sem prévia e expressa autorização da Contratante;</w:t>
      </w:r>
    </w:p>
    <w:p w14:paraId="62C361CF" w14:textId="77777777" w:rsidR="00F60DA4" w:rsidRPr="00F60DA4" w:rsidRDefault="00F60DA4" w:rsidP="00F60DA4">
      <w:pPr>
        <w:spacing w:line="276" w:lineRule="auto"/>
        <w:jc w:val="both"/>
        <w:rPr>
          <w:rFonts w:eastAsia="Calibri"/>
          <w:sz w:val="22"/>
          <w:szCs w:val="22"/>
          <w:lang w:eastAsia="en-US"/>
        </w:rPr>
      </w:pPr>
      <w:r w:rsidRPr="00F60DA4">
        <w:rPr>
          <w:rFonts w:eastAsia="Calibri"/>
          <w:sz w:val="22"/>
          <w:szCs w:val="22"/>
          <w:lang w:eastAsia="en-US"/>
        </w:rPr>
        <w:t>k) Arcar com todos os encargos trabalhistas, previdenciários, fiscais e comerciais decorrentes da execução do contrato, não gerando qualquer vínculo empregatício com a Contratante.</w:t>
      </w:r>
    </w:p>
    <w:p w14:paraId="5085584E" w14:textId="77777777" w:rsidR="00D6624F" w:rsidRPr="00D6624F" w:rsidRDefault="00D6624F" w:rsidP="00D6624F">
      <w:pPr>
        <w:spacing w:line="276" w:lineRule="auto"/>
        <w:jc w:val="both"/>
        <w:rPr>
          <w:rFonts w:eastAsia="Calibri"/>
          <w:sz w:val="22"/>
          <w:szCs w:val="22"/>
          <w:lang w:eastAsia="en-US"/>
        </w:rPr>
      </w:pPr>
    </w:p>
    <w:p w14:paraId="26998300" w14:textId="1D8B3D45" w:rsidR="00D6624F" w:rsidRPr="00D6624F" w:rsidRDefault="00D6624F" w:rsidP="00D6624F">
      <w:pPr>
        <w:spacing w:line="276" w:lineRule="auto"/>
        <w:jc w:val="both"/>
        <w:rPr>
          <w:rFonts w:eastAsia="Calibri"/>
          <w:b/>
          <w:bCs/>
          <w:sz w:val="22"/>
          <w:szCs w:val="22"/>
          <w:lang w:eastAsia="en-US"/>
        </w:rPr>
      </w:pPr>
      <w:r w:rsidRPr="00D6624F">
        <w:rPr>
          <w:rFonts w:eastAsia="Calibri"/>
          <w:b/>
          <w:bCs/>
          <w:sz w:val="22"/>
          <w:szCs w:val="22"/>
          <w:lang w:eastAsia="en-US"/>
        </w:rPr>
        <w:t>DA CONTRATANTE</w:t>
      </w:r>
    </w:p>
    <w:p w14:paraId="7A2EEA26" w14:textId="77777777" w:rsidR="00F60DA4" w:rsidRPr="00F60DA4" w:rsidRDefault="00F60DA4" w:rsidP="00F60DA4">
      <w:pPr>
        <w:pStyle w:val="NormalWeb"/>
        <w:spacing w:before="0" w:beforeAutospacing="0" w:after="0" w:afterAutospacing="0"/>
        <w:jc w:val="both"/>
        <w:rPr>
          <w:rFonts w:eastAsia="Calibri"/>
          <w:sz w:val="22"/>
          <w:szCs w:val="22"/>
          <w:lang w:eastAsia="en-US"/>
        </w:rPr>
      </w:pPr>
      <w:r w:rsidRPr="00F60DA4">
        <w:rPr>
          <w:rFonts w:eastAsia="Calibri"/>
          <w:sz w:val="22"/>
          <w:szCs w:val="22"/>
          <w:lang w:eastAsia="en-US"/>
        </w:rPr>
        <w:lastRenderedPageBreak/>
        <w:t>a) Proporcionar todas as condições necessárias para que a Contratada possa executar o objeto do contrato de forma adequada, fornecendo as informações, documentos e elementos técnicos indispensáveis à elaboração dos laudos periciais e pareceres técnicos;</w:t>
      </w:r>
    </w:p>
    <w:p w14:paraId="74D9AD8F" w14:textId="77777777" w:rsidR="00F60DA4" w:rsidRPr="00F60DA4" w:rsidRDefault="00F60DA4" w:rsidP="00F60DA4">
      <w:pPr>
        <w:pStyle w:val="NormalWeb"/>
        <w:spacing w:before="0" w:beforeAutospacing="0" w:after="0" w:afterAutospacing="0"/>
        <w:jc w:val="both"/>
        <w:rPr>
          <w:rFonts w:eastAsia="Calibri"/>
          <w:sz w:val="22"/>
          <w:szCs w:val="22"/>
          <w:lang w:eastAsia="en-US"/>
        </w:rPr>
      </w:pPr>
      <w:r w:rsidRPr="00F60DA4">
        <w:rPr>
          <w:rFonts w:eastAsia="Calibri"/>
          <w:sz w:val="22"/>
          <w:szCs w:val="22"/>
          <w:lang w:eastAsia="en-US"/>
        </w:rPr>
        <w:t>b) Acompanhar e fiscalizar a execução dos serviços por meio de servidor ou comissão designada, nos termos da legislação vigente;</w:t>
      </w:r>
    </w:p>
    <w:p w14:paraId="5DE44D98" w14:textId="77777777" w:rsidR="00F60DA4" w:rsidRPr="00F60DA4" w:rsidRDefault="00F60DA4" w:rsidP="00F60DA4">
      <w:pPr>
        <w:pStyle w:val="NormalWeb"/>
        <w:spacing w:before="0" w:beforeAutospacing="0" w:after="0" w:afterAutospacing="0"/>
        <w:jc w:val="both"/>
        <w:rPr>
          <w:rFonts w:eastAsia="Calibri"/>
          <w:sz w:val="22"/>
          <w:szCs w:val="22"/>
          <w:lang w:eastAsia="en-US"/>
        </w:rPr>
      </w:pPr>
      <w:r w:rsidRPr="00F60DA4">
        <w:rPr>
          <w:rFonts w:eastAsia="Calibri"/>
          <w:sz w:val="22"/>
          <w:szCs w:val="22"/>
          <w:lang w:eastAsia="en-US"/>
        </w:rPr>
        <w:t>c) Efetuar o pagamento à Contratada conforme as condições estabelecidas neste contrato, mediante a devida comprovação da execução dos serviços;</w:t>
      </w:r>
    </w:p>
    <w:p w14:paraId="1A81A9CC" w14:textId="77777777" w:rsidR="00F60DA4" w:rsidRPr="00F60DA4" w:rsidRDefault="00F60DA4" w:rsidP="00F60DA4">
      <w:pPr>
        <w:pStyle w:val="NormalWeb"/>
        <w:spacing w:before="0" w:beforeAutospacing="0" w:after="0" w:afterAutospacing="0"/>
        <w:jc w:val="both"/>
        <w:rPr>
          <w:rFonts w:eastAsia="Calibri"/>
          <w:sz w:val="22"/>
          <w:szCs w:val="22"/>
          <w:lang w:eastAsia="en-US"/>
        </w:rPr>
      </w:pPr>
      <w:r w:rsidRPr="00F60DA4">
        <w:rPr>
          <w:rFonts w:eastAsia="Calibri"/>
          <w:sz w:val="22"/>
          <w:szCs w:val="22"/>
          <w:lang w:eastAsia="en-US"/>
        </w:rPr>
        <w:t>d) Manifestar-se formalmente sobre os laudos e pareceres apresentados, podendo solicitar esclarecimentos ou complementações, quando necessário;</w:t>
      </w:r>
    </w:p>
    <w:p w14:paraId="7B5BA7F6" w14:textId="77777777" w:rsidR="00F60DA4" w:rsidRPr="00F60DA4" w:rsidRDefault="00F60DA4" w:rsidP="00F60DA4">
      <w:pPr>
        <w:pStyle w:val="NormalWeb"/>
        <w:spacing w:before="0" w:beforeAutospacing="0" w:after="0" w:afterAutospacing="0"/>
        <w:jc w:val="both"/>
        <w:rPr>
          <w:rFonts w:eastAsia="Calibri"/>
          <w:sz w:val="22"/>
          <w:szCs w:val="22"/>
          <w:lang w:eastAsia="en-US"/>
        </w:rPr>
      </w:pPr>
      <w:r w:rsidRPr="00F60DA4">
        <w:rPr>
          <w:rFonts w:eastAsia="Calibri"/>
          <w:sz w:val="22"/>
          <w:szCs w:val="22"/>
          <w:lang w:eastAsia="en-US"/>
        </w:rPr>
        <w:t>e) Comunicar à Contratada, por escrito, quaisquer irregularidades verificadas na execução dos serviços, fixando prazo para a sua correção;</w:t>
      </w:r>
    </w:p>
    <w:p w14:paraId="064772B2" w14:textId="77777777" w:rsidR="00F60DA4" w:rsidRPr="00F60DA4" w:rsidRDefault="00F60DA4" w:rsidP="00F60DA4">
      <w:pPr>
        <w:pStyle w:val="NormalWeb"/>
        <w:spacing w:before="0" w:beforeAutospacing="0" w:after="0" w:afterAutospacing="0"/>
        <w:jc w:val="both"/>
        <w:rPr>
          <w:rFonts w:eastAsia="Calibri"/>
          <w:sz w:val="22"/>
          <w:szCs w:val="22"/>
          <w:lang w:eastAsia="en-US"/>
        </w:rPr>
      </w:pPr>
      <w:r w:rsidRPr="00F60DA4">
        <w:rPr>
          <w:rFonts w:eastAsia="Calibri"/>
          <w:sz w:val="22"/>
          <w:szCs w:val="22"/>
          <w:lang w:eastAsia="en-US"/>
        </w:rPr>
        <w:t>f) Assegurar o acesso da Contratada às informações necessárias ao cumprimento do objeto, respeitados os limites legais de sigilo e confidencialidade;</w:t>
      </w:r>
    </w:p>
    <w:p w14:paraId="7E07C08C" w14:textId="77777777" w:rsidR="00F60DA4" w:rsidRPr="00F60DA4" w:rsidRDefault="00F60DA4" w:rsidP="00F60DA4">
      <w:pPr>
        <w:pStyle w:val="NormalWeb"/>
        <w:spacing w:before="0" w:beforeAutospacing="0" w:after="0" w:afterAutospacing="0"/>
        <w:jc w:val="both"/>
        <w:rPr>
          <w:rFonts w:eastAsia="Calibri"/>
          <w:sz w:val="22"/>
          <w:szCs w:val="22"/>
          <w:lang w:eastAsia="en-US"/>
        </w:rPr>
      </w:pPr>
      <w:r w:rsidRPr="00F60DA4">
        <w:rPr>
          <w:rFonts w:eastAsia="Calibri"/>
          <w:sz w:val="22"/>
          <w:szCs w:val="22"/>
          <w:lang w:eastAsia="en-US"/>
        </w:rPr>
        <w:t>g) Aplicar, quando cabível, as penalidades previstas em contrato e na legislação aplicável, em caso de descumprimento das obrigações por parte da Contratada;</w:t>
      </w:r>
    </w:p>
    <w:p w14:paraId="0A72A94F" w14:textId="77777777" w:rsidR="00F60DA4" w:rsidRPr="00F60DA4" w:rsidRDefault="00F60DA4" w:rsidP="00F60DA4">
      <w:pPr>
        <w:pStyle w:val="NormalWeb"/>
        <w:spacing w:before="0" w:beforeAutospacing="0" w:after="0" w:afterAutospacing="0"/>
        <w:jc w:val="both"/>
        <w:rPr>
          <w:rFonts w:eastAsia="Calibri"/>
          <w:sz w:val="22"/>
          <w:szCs w:val="22"/>
          <w:lang w:eastAsia="en-US"/>
        </w:rPr>
      </w:pPr>
      <w:r w:rsidRPr="00F60DA4">
        <w:rPr>
          <w:rFonts w:eastAsia="Calibri"/>
          <w:sz w:val="22"/>
          <w:szCs w:val="22"/>
          <w:lang w:eastAsia="en-US"/>
        </w:rPr>
        <w:t>h) Zelar pela boa execução do contrato, observando os princípios da legalidade, eficiência e interesse público.</w:t>
      </w:r>
    </w:p>
    <w:p w14:paraId="14EA3ACC" w14:textId="77777777" w:rsidR="00681294" w:rsidRPr="00681294" w:rsidRDefault="00681294" w:rsidP="00681294">
      <w:pPr>
        <w:pStyle w:val="NormalWeb"/>
        <w:spacing w:before="0" w:beforeAutospacing="0" w:after="0" w:afterAutospacing="0"/>
        <w:jc w:val="both"/>
        <w:rPr>
          <w:sz w:val="22"/>
          <w:szCs w:val="22"/>
        </w:rPr>
      </w:pPr>
    </w:p>
    <w:p w14:paraId="49BCCA25" w14:textId="77777777" w:rsidR="00E36F1E" w:rsidRPr="002F11D6" w:rsidRDefault="00E36F1E" w:rsidP="005F2236">
      <w:pPr>
        <w:pStyle w:val="PargrafodaLista"/>
        <w:numPr>
          <w:ilvl w:val="0"/>
          <w:numId w:val="1"/>
        </w:numPr>
        <w:spacing w:after="0" w:line="360" w:lineRule="auto"/>
        <w:ind w:left="0" w:firstLine="851"/>
        <w:jc w:val="both"/>
        <w:rPr>
          <w:rFonts w:ascii="Times New Roman" w:hAnsi="Times New Roman"/>
          <w:b/>
          <w:bCs/>
        </w:rPr>
      </w:pPr>
      <w:r w:rsidRPr="002F11D6">
        <w:rPr>
          <w:rFonts w:ascii="Times New Roman" w:hAnsi="Times New Roman"/>
          <w:b/>
          <w:bCs/>
        </w:rPr>
        <w:t>ENQUADRAMENTO:</w:t>
      </w:r>
    </w:p>
    <w:p w14:paraId="436BEDFD" w14:textId="31482094" w:rsidR="002D6312" w:rsidRDefault="006F6C3A" w:rsidP="00687BC0">
      <w:pPr>
        <w:spacing w:line="360" w:lineRule="auto"/>
        <w:ind w:firstLine="851"/>
        <w:jc w:val="both"/>
        <w:rPr>
          <w:sz w:val="22"/>
          <w:szCs w:val="22"/>
        </w:rPr>
      </w:pPr>
      <w:r w:rsidRPr="002F11D6">
        <w:rPr>
          <w:sz w:val="22"/>
          <w:szCs w:val="22"/>
        </w:rPr>
        <w:t xml:space="preserve">É caracterizada a inviabilidade de competição, nos termos do art. 74, </w:t>
      </w:r>
      <w:r w:rsidR="007D6F08">
        <w:rPr>
          <w:sz w:val="22"/>
          <w:szCs w:val="22"/>
        </w:rPr>
        <w:t>inciso I</w:t>
      </w:r>
      <w:r w:rsidR="00A572B7">
        <w:rPr>
          <w:sz w:val="22"/>
          <w:szCs w:val="22"/>
        </w:rPr>
        <w:t>II</w:t>
      </w:r>
      <w:r w:rsidRPr="002F11D6">
        <w:rPr>
          <w:sz w:val="22"/>
          <w:szCs w:val="22"/>
        </w:rPr>
        <w:t>, da Lei Federal nº 14.133/2021, que autoriza a inexigibilidade de licitação quando houver inviabilidade de competição.</w:t>
      </w:r>
    </w:p>
    <w:p w14:paraId="0AF6D390" w14:textId="77777777" w:rsidR="00687BC0" w:rsidRPr="002F11D6" w:rsidRDefault="00687BC0" w:rsidP="00687BC0">
      <w:pPr>
        <w:spacing w:line="360" w:lineRule="auto"/>
        <w:ind w:firstLine="851"/>
        <w:jc w:val="both"/>
        <w:rPr>
          <w:sz w:val="22"/>
          <w:szCs w:val="22"/>
        </w:rPr>
      </w:pPr>
    </w:p>
    <w:p w14:paraId="03D4D2DB" w14:textId="77777777" w:rsidR="00E36F1E" w:rsidRPr="002F11D6" w:rsidRDefault="00E36F1E" w:rsidP="005F2236">
      <w:pPr>
        <w:pStyle w:val="PargrafodaLista"/>
        <w:numPr>
          <w:ilvl w:val="0"/>
          <w:numId w:val="1"/>
        </w:numPr>
        <w:spacing w:after="0" w:line="360" w:lineRule="auto"/>
        <w:ind w:left="0" w:firstLine="851"/>
        <w:jc w:val="both"/>
        <w:rPr>
          <w:rFonts w:ascii="Times New Roman" w:hAnsi="Times New Roman"/>
          <w:b/>
          <w:bCs/>
        </w:rPr>
      </w:pPr>
      <w:r w:rsidRPr="002F11D6">
        <w:rPr>
          <w:rFonts w:ascii="Times New Roman" w:hAnsi="Times New Roman"/>
          <w:b/>
          <w:bCs/>
        </w:rPr>
        <w:t>JUSTIFICATIVA DA INEXIGIBILIDADE:</w:t>
      </w:r>
    </w:p>
    <w:p w14:paraId="3CE5F310" w14:textId="719EF8F3" w:rsidR="00560301" w:rsidRPr="00560301" w:rsidRDefault="00560301" w:rsidP="00560301">
      <w:pPr>
        <w:spacing w:line="360" w:lineRule="auto"/>
        <w:ind w:firstLine="709"/>
        <w:jc w:val="both"/>
        <w:rPr>
          <w:sz w:val="22"/>
          <w:szCs w:val="22"/>
        </w:rPr>
      </w:pPr>
      <w:r w:rsidRPr="00560301">
        <w:rPr>
          <w:sz w:val="22"/>
          <w:szCs w:val="22"/>
        </w:rPr>
        <w:t>A presente contratação fundamenta-se na hipótese de inexigibilidade de licitação, tendo em vista a natureza singular dos serviços a serem prestados, bem como a necessidade de notória especialização da empresa contratada, nos termos do art. 74, inciso III, da Lei nº 14.133/2021.</w:t>
      </w:r>
    </w:p>
    <w:p w14:paraId="156121D1" w14:textId="7AC18300" w:rsidR="00560301" w:rsidRPr="00560301" w:rsidRDefault="00560301" w:rsidP="00560301">
      <w:pPr>
        <w:spacing w:line="360" w:lineRule="auto"/>
        <w:ind w:firstLine="709"/>
        <w:jc w:val="both"/>
        <w:rPr>
          <w:sz w:val="22"/>
          <w:szCs w:val="22"/>
        </w:rPr>
      </w:pPr>
      <w:r w:rsidRPr="00560301">
        <w:rPr>
          <w:sz w:val="22"/>
          <w:szCs w:val="22"/>
        </w:rPr>
        <w:t>Os serviços objeto desta contratação consistem na elaboração de laudos periciais e pareceres técnicos destinados a subsidiar manifestações administrativas e processos judiciais do Município de Miraguaí/RS, os quais demandam elevado grau de conhecimento técnico, experiência comprovada e capacidade analítica especializada, não se tratando de atividade comum ou padronizável.</w:t>
      </w:r>
    </w:p>
    <w:p w14:paraId="4A5B0B2B" w14:textId="77777777" w:rsidR="00560301" w:rsidRPr="00560301" w:rsidRDefault="00560301" w:rsidP="00560301">
      <w:pPr>
        <w:spacing w:line="360" w:lineRule="auto"/>
        <w:ind w:firstLine="709"/>
        <w:jc w:val="both"/>
        <w:rPr>
          <w:sz w:val="22"/>
          <w:szCs w:val="22"/>
        </w:rPr>
      </w:pPr>
      <w:r w:rsidRPr="00560301">
        <w:rPr>
          <w:sz w:val="22"/>
          <w:szCs w:val="22"/>
        </w:rPr>
        <w:t>Tais serviços possuem caráter eminentemente intelectual e técnico, sendo indispensável que sejam executados por profissionais ou empresa com reconhecida qualificação e expertise na área, de modo a assegurar a confiabilidade, a precisão técnica e a robustez das conclusões apresentadas, fatores essenciais para a adequada tomada de decisão administrativa e defesa dos interesses do Município.</w:t>
      </w:r>
    </w:p>
    <w:p w14:paraId="21C84BF6" w14:textId="77777777" w:rsidR="00560301" w:rsidRPr="00560301" w:rsidRDefault="00560301" w:rsidP="00560301">
      <w:pPr>
        <w:spacing w:line="360" w:lineRule="auto"/>
        <w:ind w:firstLine="709"/>
        <w:jc w:val="both"/>
        <w:rPr>
          <w:sz w:val="22"/>
          <w:szCs w:val="22"/>
        </w:rPr>
      </w:pPr>
    </w:p>
    <w:p w14:paraId="349A6756" w14:textId="6CCB9999" w:rsidR="00560301" w:rsidRPr="00560301" w:rsidRDefault="00560301" w:rsidP="00560301">
      <w:pPr>
        <w:spacing w:line="360" w:lineRule="auto"/>
        <w:ind w:firstLine="709"/>
        <w:jc w:val="both"/>
        <w:rPr>
          <w:sz w:val="22"/>
          <w:szCs w:val="22"/>
        </w:rPr>
      </w:pPr>
      <w:r w:rsidRPr="00560301">
        <w:rPr>
          <w:sz w:val="22"/>
          <w:szCs w:val="22"/>
        </w:rPr>
        <w:lastRenderedPageBreak/>
        <w:t>Ressalta-se que, em razão da natureza singular dos serviços e da necessidade de confiança na atuação técnica da contratada, mostra-se inviável a competição, uma vez que não é possível estabelecer critérios objetivos de julgamento que permitam a comparação entre propostas de forma isonômica, considerando que a qualidade técnica, a experiência e a especialização são elementos preponderantes na escolha do prestador.</w:t>
      </w:r>
    </w:p>
    <w:p w14:paraId="691F6669" w14:textId="59D0737F" w:rsidR="00560301" w:rsidRPr="00560301" w:rsidRDefault="00560301" w:rsidP="00560301">
      <w:pPr>
        <w:spacing w:line="360" w:lineRule="auto"/>
        <w:ind w:firstLine="709"/>
        <w:jc w:val="both"/>
        <w:rPr>
          <w:sz w:val="22"/>
          <w:szCs w:val="22"/>
        </w:rPr>
      </w:pPr>
      <w:r w:rsidRPr="00560301">
        <w:rPr>
          <w:sz w:val="22"/>
          <w:szCs w:val="22"/>
        </w:rPr>
        <w:t>Ademais, a empresa a ser contratada demonstra notória especialização, evidenciada por meio de sua experiência anterior, qualificação técnica, equipe especializada e desempenho em serviços similares, o que a torna apta a atender, com elevado padrão de qualidade, as demandas do Município.</w:t>
      </w:r>
    </w:p>
    <w:p w14:paraId="7B188A2A" w14:textId="74A8C65F" w:rsidR="006F6C3A" w:rsidRDefault="00560301" w:rsidP="00560301">
      <w:pPr>
        <w:spacing w:line="360" w:lineRule="auto"/>
        <w:ind w:firstLine="709"/>
        <w:jc w:val="both"/>
        <w:rPr>
          <w:sz w:val="22"/>
          <w:szCs w:val="22"/>
        </w:rPr>
      </w:pPr>
      <w:r w:rsidRPr="00560301">
        <w:rPr>
          <w:sz w:val="22"/>
          <w:szCs w:val="22"/>
        </w:rPr>
        <w:t>Dessa forma, resta caracterizada a inviabilidade de competição, justificando-se a contratação direta por inexigibilidade de licitação, nos termos da legislação vigente, especialmente do art. 74, inciso III, da Lei nº 14.133/2021, observados os princípios da legalidade, impessoalidade, moralidade, publicidade e eficiência.</w:t>
      </w:r>
    </w:p>
    <w:p w14:paraId="6BF71FDD" w14:textId="77777777" w:rsidR="00560301" w:rsidRDefault="00560301" w:rsidP="00560301">
      <w:pPr>
        <w:spacing w:line="360" w:lineRule="auto"/>
        <w:ind w:firstLine="709"/>
        <w:jc w:val="both"/>
        <w:rPr>
          <w:sz w:val="22"/>
          <w:szCs w:val="22"/>
        </w:rPr>
      </w:pPr>
    </w:p>
    <w:p w14:paraId="39C58D2E" w14:textId="384F19BF" w:rsidR="00876CEC" w:rsidRPr="0042689E" w:rsidRDefault="00876CEC" w:rsidP="006F6C3A">
      <w:pPr>
        <w:spacing w:line="360" w:lineRule="auto"/>
        <w:jc w:val="both"/>
        <w:rPr>
          <w:b/>
          <w:bCs/>
          <w:sz w:val="22"/>
          <w:szCs w:val="22"/>
        </w:rPr>
      </w:pPr>
      <w:r w:rsidRPr="0042689E">
        <w:rPr>
          <w:b/>
          <w:bCs/>
          <w:sz w:val="22"/>
          <w:szCs w:val="22"/>
        </w:rPr>
        <w:t>DA JUSTIFICATIVA DO PREÇO</w:t>
      </w:r>
    </w:p>
    <w:p w14:paraId="412C6199" w14:textId="4E989C39" w:rsid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 xml:space="preserve">Visando fundamentar o valor a ser pago, foi </w:t>
      </w:r>
      <w:r w:rsidR="000D282F">
        <w:rPr>
          <w:rFonts w:eastAsia="Arial"/>
          <w:kern w:val="2"/>
          <w:sz w:val="22"/>
          <w:szCs w:val="22"/>
          <w14:ligatures w14:val="standardContextual"/>
        </w:rPr>
        <w:t>observado os valores e serviços descritos em Nota Fiscal, realizados pela empresa</w:t>
      </w:r>
      <w:r w:rsidRPr="00687BC0">
        <w:rPr>
          <w:rFonts w:eastAsia="Arial"/>
          <w:kern w:val="2"/>
          <w:sz w:val="22"/>
          <w:szCs w:val="22"/>
          <w14:ligatures w14:val="standardContextual"/>
        </w:rPr>
        <w:t xml:space="preserve"> verificando contratações semelhantes</w:t>
      </w:r>
      <w:r w:rsidR="000D282F">
        <w:rPr>
          <w:rFonts w:eastAsia="Arial"/>
          <w:kern w:val="2"/>
          <w:sz w:val="22"/>
          <w:szCs w:val="22"/>
          <w14:ligatures w14:val="standardContextual"/>
        </w:rPr>
        <w:t>, conforme a tabela abaixo:</w:t>
      </w:r>
    </w:p>
    <w:p w14:paraId="3EA64D11" w14:textId="77777777" w:rsidR="005017FE" w:rsidRDefault="005017FE" w:rsidP="00687BC0">
      <w:pPr>
        <w:jc w:val="both"/>
        <w:rPr>
          <w:rFonts w:eastAsia="Arial"/>
          <w:kern w:val="2"/>
          <w:sz w:val="22"/>
          <w:szCs w:val="22"/>
          <w14:ligatures w14:val="standardContextual"/>
        </w:rPr>
      </w:pPr>
    </w:p>
    <w:p w14:paraId="241AE3C8" w14:textId="77777777" w:rsidR="005017FE" w:rsidRDefault="005017FE" w:rsidP="00687BC0">
      <w:pPr>
        <w:jc w:val="both"/>
        <w:rPr>
          <w:rFonts w:eastAsia="Arial"/>
          <w:kern w:val="2"/>
          <w:sz w:val="22"/>
          <w:szCs w:val="22"/>
          <w14:ligatures w14:val="standardContextual"/>
        </w:rPr>
      </w:pPr>
    </w:p>
    <w:tbl>
      <w:tblPr>
        <w:tblStyle w:val="Tabelacomgrade"/>
        <w:tblW w:w="0" w:type="auto"/>
        <w:tblInd w:w="38" w:type="dxa"/>
        <w:tblLook w:val="04A0" w:firstRow="1" w:lastRow="0" w:firstColumn="1" w:lastColumn="0" w:noHBand="0" w:noVBand="1"/>
      </w:tblPr>
      <w:tblGrid>
        <w:gridCol w:w="656"/>
        <w:gridCol w:w="802"/>
        <w:gridCol w:w="3224"/>
        <w:gridCol w:w="3016"/>
        <w:gridCol w:w="1268"/>
      </w:tblGrid>
      <w:tr w:rsidR="005017FE" w14:paraId="7002B3D1" w14:textId="77777777" w:rsidTr="005017FE">
        <w:tc>
          <w:tcPr>
            <w:tcW w:w="656" w:type="dxa"/>
          </w:tcPr>
          <w:p w14:paraId="08CD020E" w14:textId="5BD4CC7B" w:rsidR="005017FE" w:rsidRPr="005017FE" w:rsidRDefault="005017FE" w:rsidP="005017FE">
            <w:pPr>
              <w:jc w:val="both"/>
              <w:rPr>
                <w:rFonts w:eastAsia="Arial"/>
                <w:b/>
                <w:bCs/>
                <w:kern w:val="2"/>
                <w:sz w:val="22"/>
                <w:szCs w:val="22"/>
                <w14:ligatures w14:val="standardContextual"/>
              </w:rPr>
            </w:pPr>
            <w:r w:rsidRPr="005017FE">
              <w:rPr>
                <w:rFonts w:eastAsia="Arial"/>
                <w:b/>
                <w:bCs/>
                <w:kern w:val="2"/>
                <w:sz w:val="22"/>
                <w:szCs w:val="22"/>
                <w14:ligatures w14:val="standardContextual"/>
              </w:rPr>
              <w:t>Item</w:t>
            </w:r>
          </w:p>
        </w:tc>
        <w:tc>
          <w:tcPr>
            <w:tcW w:w="802" w:type="dxa"/>
          </w:tcPr>
          <w:p w14:paraId="3BD4763A" w14:textId="20DAE2F9" w:rsidR="005017FE" w:rsidRPr="005017FE" w:rsidRDefault="005017FE" w:rsidP="005017FE">
            <w:pPr>
              <w:jc w:val="both"/>
              <w:rPr>
                <w:rFonts w:eastAsia="Arial"/>
                <w:b/>
                <w:bCs/>
                <w:kern w:val="2"/>
                <w:sz w:val="22"/>
                <w:szCs w:val="22"/>
                <w14:ligatures w14:val="standardContextual"/>
              </w:rPr>
            </w:pPr>
            <w:r w:rsidRPr="005017FE">
              <w:rPr>
                <w:rFonts w:eastAsia="Arial"/>
                <w:b/>
                <w:bCs/>
                <w:kern w:val="2"/>
                <w:sz w:val="22"/>
                <w:szCs w:val="22"/>
                <w14:ligatures w14:val="standardContextual"/>
              </w:rPr>
              <w:t>Unid.</w:t>
            </w:r>
          </w:p>
        </w:tc>
        <w:tc>
          <w:tcPr>
            <w:tcW w:w="3224" w:type="dxa"/>
          </w:tcPr>
          <w:p w14:paraId="60C8702D" w14:textId="6B644D66" w:rsidR="005017FE" w:rsidRPr="005017FE" w:rsidRDefault="005017FE" w:rsidP="005017FE">
            <w:pPr>
              <w:jc w:val="both"/>
              <w:rPr>
                <w:rFonts w:eastAsia="Arial"/>
                <w:b/>
                <w:bCs/>
                <w:kern w:val="2"/>
                <w:sz w:val="22"/>
                <w:szCs w:val="22"/>
                <w14:ligatures w14:val="standardContextual"/>
              </w:rPr>
            </w:pPr>
            <w:r w:rsidRPr="005017FE">
              <w:rPr>
                <w:rFonts w:eastAsia="Arial"/>
                <w:b/>
                <w:bCs/>
                <w:kern w:val="2"/>
                <w:sz w:val="22"/>
                <w:szCs w:val="22"/>
                <w14:ligatures w14:val="standardContextual"/>
              </w:rPr>
              <w:t>Especificação</w:t>
            </w:r>
          </w:p>
        </w:tc>
        <w:tc>
          <w:tcPr>
            <w:tcW w:w="3016" w:type="dxa"/>
          </w:tcPr>
          <w:p w14:paraId="048457C7" w14:textId="22F2A7B9" w:rsidR="005017FE" w:rsidRPr="005017FE" w:rsidRDefault="005017FE" w:rsidP="005017FE">
            <w:pPr>
              <w:jc w:val="both"/>
              <w:rPr>
                <w:rFonts w:eastAsia="Arial"/>
                <w:b/>
                <w:bCs/>
                <w:kern w:val="2"/>
                <w:sz w:val="22"/>
                <w:szCs w:val="22"/>
                <w14:ligatures w14:val="standardContextual"/>
              </w:rPr>
            </w:pPr>
            <w:r>
              <w:rPr>
                <w:rFonts w:eastAsia="Arial"/>
                <w:b/>
                <w:bCs/>
                <w:kern w:val="2"/>
                <w:sz w:val="22"/>
                <w:szCs w:val="22"/>
                <w14:ligatures w14:val="standardContextual"/>
              </w:rPr>
              <w:t>Serviço</w:t>
            </w:r>
            <w:r w:rsidR="000D282F">
              <w:rPr>
                <w:rFonts w:eastAsia="Arial"/>
                <w:b/>
                <w:bCs/>
                <w:kern w:val="2"/>
                <w:sz w:val="22"/>
                <w:szCs w:val="22"/>
                <w14:ligatures w14:val="standardContextual"/>
              </w:rPr>
              <w:t>s</w:t>
            </w:r>
            <w:r>
              <w:rPr>
                <w:rFonts w:eastAsia="Arial"/>
                <w:b/>
                <w:bCs/>
                <w:kern w:val="2"/>
                <w:sz w:val="22"/>
                <w:szCs w:val="22"/>
                <w14:ligatures w14:val="standardContextual"/>
              </w:rPr>
              <w:t xml:space="preserve"> declarado</w:t>
            </w:r>
            <w:r w:rsidR="000D282F">
              <w:rPr>
                <w:rFonts w:eastAsia="Arial"/>
                <w:b/>
                <w:bCs/>
                <w:kern w:val="2"/>
                <w:sz w:val="22"/>
                <w:szCs w:val="22"/>
                <w14:ligatures w14:val="standardContextual"/>
              </w:rPr>
              <w:t>s</w:t>
            </w:r>
            <w:r>
              <w:rPr>
                <w:rFonts w:eastAsia="Arial"/>
                <w:b/>
                <w:bCs/>
                <w:kern w:val="2"/>
                <w:sz w:val="22"/>
                <w:szCs w:val="22"/>
                <w14:ligatures w14:val="standardContextual"/>
              </w:rPr>
              <w:t xml:space="preserve"> na </w:t>
            </w:r>
            <w:r w:rsidRPr="005017FE">
              <w:rPr>
                <w:rFonts w:eastAsia="Arial"/>
                <w:b/>
                <w:bCs/>
                <w:kern w:val="2"/>
                <w:sz w:val="22"/>
                <w:szCs w:val="22"/>
                <w14:ligatures w14:val="standardContextual"/>
              </w:rPr>
              <w:t>Nota Fisca</w:t>
            </w:r>
            <w:r>
              <w:rPr>
                <w:rFonts w:eastAsia="Arial"/>
                <w:b/>
                <w:bCs/>
                <w:kern w:val="2"/>
                <w:sz w:val="22"/>
                <w:szCs w:val="22"/>
                <w14:ligatures w14:val="standardContextual"/>
              </w:rPr>
              <w:t>l</w:t>
            </w:r>
          </w:p>
        </w:tc>
        <w:tc>
          <w:tcPr>
            <w:tcW w:w="1268" w:type="dxa"/>
          </w:tcPr>
          <w:p w14:paraId="64281035" w14:textId="3B4BEC05" w:rsidR="005017FE" w:rsidRPr="005017FE" w:rsidRDefault="005017FE" w:rsidP="005017FE">
            <w:pPr>
              <w:jc w:val="both"/>
              <w:rPr>
                <w:rFonts w:eastAsia="Arial"/>
                <w:b/>
                <w:bCs/>
                <w:kern w:val="2"/>
                <w:sz w:val="22"/>
                <w:szCs w:val="22"/>
                <w14:ligatures w14:val="standardContextual"/>
              </w:rPr>
            </w:pPr>
            <w:r w:rsidRPr="005017FE">
              <w:rPr>
                <w:rFonts w:eastAsia="Arial"/>
                <w:b/>
                <w:bCs/>
                <w:kern w:val="2"/>
                <w:sz w:val="22"/>
                <w:szCs w:val="22"/>
                <w14:ligatures w14:val="standardContextual"/>
              </w:rPr>
              <w:t xml:space="preserve">Valor Total </w:t>
            </w:r>
          </w:p>
        </w:tc>
      </w:tr>
      <w:tr w:rsidR="005017FE" w14:paraId="164F6090" w14:textId="77777777" w:rsidTr="005017FE">
        <w:trPr>
          <w:trHeight w:val="930"/>
        </w:trPr>
        <w:tc>
          <w:tcPr>
            <w:tcW w:w="656" w:type="dxa"/>
            <w:vMerge w:val="restart"/>
          </w:tcPr>
          <w:p w14:paraId="32B94EB7" w14:textId="01FA21E4" w:rsidR="005017FE" w:rsidRDefault="005017FE" w:rsidP="005017FE">
            <w:pPr>
              <w:jc w:val="both"/>
              <w:rPr>
                <w:rFonts w:eastAsia="Arial"/>
                <w:kern w:val="2"/>
                <w:sz w:val="22"/>
                <w:szCs w:val="22"/>
                <w14:ligatures w14:val="standardContextual"/>
              </w:rPr>
            </w:pPr>
            <w:r>
              <w:rPr>
                <w:rFonts w:eastAsia="Arial"/>
                <w:kern w:val="2"/>
                <w:sz w:val="22"/>
                <w:szCs w:val="22"/>
                <w14:ligatures w14:val="standardContextual"/>
              </w:rPr>
              <w:t>1</w:t>
            </w:r>
          </w:p>
        </w:tc>
        <w:tc>
          <w:tcPr>
            <w:tcW w:w="802" w:type="dxa"/>
            <w:vMerge w:val="restart"/>
          </w:tcPr>
          <w:p w14:paraId="0A0D8AA4" w14:textId="249C8361" w:rsidR="005017FE" w:rsidRDefault="005017FE" w:rsidP="005017FE">
            <w:pPr>
              <w:jc w:val="both"/>
              <w:rPr>
                <w:rFonts w:eastAsia="Arial"/>
                <w:kern w:val="2"/>
                <w:sz w:val="22"/>
                <w:szCs w:val="22"/>
                <w14:ligatures w14:val="standardContextual"/>
              </w:rPr>
            </w:pPr>
            <w:r>
              <w:rPr>
                <w:rFonts w:eastAsia="Arial"/>
                <w:kern w:val="2"/>
                <w:sz w:val="22"/>
                <w:szCs w:val="22"/>
                <w14:ligatures w14:val="standardContextual"/>
              </w:rPr>
              <w:t>12 meses</w:t>
            </w:r>
          </w:p>
        </w:tc>
        <w:tc>
          <w:tcPr>
            <w:tcW w:w="3224" w:type="dxa"/>
            <w:vMerge w:val="restart"/>
          </w:tcPr>
          <w:p w14:paraId="0A6EC40C" w14:textId="77777777" w:rsidR="005017FE" w:rsidRPr="00A964DC" w:rsidRDefault="005017FE" w:rsidP="005017FE">
            <w:pPr>
              <w:jc w:val="both"/>
              <w:rPr>
                <w:b/>
                <w:bCs/>
                <w:sz w:val="22"/>
                <w:szCs w:val="22"/>
              </w:rPr>
            </w:pPr>
            <w:r w:rsidRPr="00A964DC">
              <w:rPr>
                <w:b/>
                <w:bCs/>
                <w:sz w:val="22"/>
                <w:szCs w:val="22"/>
              </w:rPr>
              <w:t>EMPRESA ESPECIALIZADA PARA PRESTAÇÃO DE SERVIÇOS TÉCNICOS PROFISSIONAIS NA EMISSÃO DE LAUDOS PERICIAIS E PARECERES TÉCNICOS, DESTINADOS A SUBSIDIAR MANIFESTAÇÕES ADMINISTRATIVAS E PROCESSOS JUDICIAIS DO MUNICÍPIO DE MIRAGUAÍ/RS.</w:t>
            </w:r>
          </w:p>
          <w:p w14:paraId="448C65FB" w14:textId="77777777" w:rsidR="005017FE" w:rsidRDefault="005017FE" w:rsidP="005017FE">
            <w:pPr>
              <w:jc w:val="both"/>
              <w:rPr>
                <w:rFonts w:eastAsia="Arial"/>
                <w:kern w:val="2"/>
                <w:sz w:val="22"/>
                <w:szCs w:val="22"/>
                <w14:ligatures w14:val="standardContextual"/>
              </w:rPr>
            </w:pPr>
          </w:p>
        </w:tc>
        <w:tc>
          <w:tcPr>
            <w:tcW w:w="3016" w:type="dxa"/>
          </w:tcPr>
          <w:p w14:paraId="49C13987" w14:textId="77777777" w:rsidR="005017FE" w:rsidRPr="005017FE" w:rsidRDefault="005017FE" w:rsidP="005017FE">
            <w:pPr>
              <w:jc w:val="both"/>
              <w:rPr>
                <w:rFonts w:eastAsia="Arial"/>
                <w:kern w:val="2"/>
                <w:sz w:val="22"/>
                <w:szCs w:val="22"/>
                <w14:ligatures w14:val="standardContextual"/>
              </w:rPr>
            </w:pPr>
            <w:r w:rsidRPr="005017FE">
              <w:rPr>
                <w:rFonts w:eastAsia="Arial"/>
                <w:kern w:val="2"/>
                <w:sz w:val="22"/>
                <w:szCs w:val="22"/>
                <w14:ligatures w14:val="standardContextual"/>
              </w:rPr>
              <w:t>LAUDO PERICIAL DE APURAÇÃO/CONFERÊNCIA PARA IMPUGNAÇÃO DE VALORES</w:t>
            </w:r>
          </w:p>
          <w:p w14:paraId="14C8B9ED" w14:textId="77777777" w:rsidR="005017FE" w:rsidRPr="005017FE" w:rsidRDefault="005017FE" w:rsidP="005017FE">
            <w:pPr>
              <w:jc w:val="both"/>
              <w:rPr>
                <w:rFonts w:eastAsia="Arial"/>
                <w:kern w:val="2"/>
                <w:sz w:val="22"/>
                <w:szCs w:val="22"/>
                <w14:ligatures w14:val="standardContextual"/>
              </w:rPr>
            </w:pPr>
            <w:r w:rsidRPr="005017FE">
              <w:rPr>
                <w:rFonts w:eastAsia="Arial"/>
                <w:kern w:val="2"/>
                <w:sz w:val="22"/>
                <w:szCs w:val="22"/>
                <w14:ligatures w14:val="standardContextual"/>
              </w:rPr>
              <w:t>APRESENTADOS PELA PARTE EXEQUENTE (MOACIR CALLAI E OUTROS) CONTRA O MUNICÍPIO</w:t>
            </w:r>
          </w:p>
          <w:p w14:paraId="73917051" w14:textId="77777777" w:rsidR="005017FE" w:rsidRPr="005017FE" w:rsidRDefault="005017FE" w:rsidP="005017FE">
            <w:pPr>
              <w:jc w:val="both"/>
              <w:rPr>
                <w:rFonts w:eastAsia="Arial"/>
                <w:kern w:val="2"/>
                <w:sz w:val="22"/>
                <w:szCs w:val="22"/>
                <w14:ligatures w14:val="standardContextual"/>
              </w:rPr>
            </w:pPr>
            <w:r w:rsidRPr="005017FE">
              <w:rPr>
                <w:rFonts w:eastAsia="Arial"/>
                <w:kern w:val="2"/>
                <w:sz w:val="22"/>
                <w:szCs w:val="22"/>
                <w14:ligatures w14:val="standardContextual"/>
              </w:rPr>
              <w:t>DE TENENTE PORTELA NO PROCESSO DE CUMPRIMENTO DE SENTENÇA Nº 5003285</w:t>
            </w:r>
          </w:p>
          <w:p w14:paraId="5931350F" w14:textId="2D8ECE9C" w:rsidR="005017FE" w:rsidRDefault="005017FE" w:rsidP="005017FE">
            <w:pPr>
              <w:jc w:val="both"/>
              <w:rPr>
                <w:rFonts w:eastAsia="Arial"/>
                <w:kern w:val="2"/>
                <w:sz w:val="22"/>
                <w:szCs w:val="22"/>
                <w14:ligatures w14:val="standardContextual"/>
              </w:rPr>
            </w:pPr>
            <w:r w:rsidRPr="005017FE">
              <w:rPr>
                <w:rFonts w:eastAsia="Arial"/>
                <w:kern w:val="2"/>
                <w:sz w:val="22"/>
                <w:szCs w:val="22"/>
                <w14:ligatures w14:val="standardContextual"/>
              </w:rPr>
              <w:t>59.2022.8.21.0138. SOLICITAÇÃO DE FORNECIMENTO Nº 168/2023</w:t>
            </w:r>
          </w:p>
        </w:tc>
        <w:tc>
          <w:tcPr>
            <w:tcW w:w="1268" w:type="dxa"/>
          </w:tcPr>
          <w:p w14:paraId="4FCD6959" w14:textId="3044ACB9" w:rsidR="005017FE" w:rsidRDefault="000D282F" w:rsidP="005017FE">
            <w:pPr>
              <w:jc w:val="both"/>
              <w:rPr>
                <w:rFonts w:eastAsia="Arial"/>
                <w:kern w:val="2"/>
                <w:sz w:val="22"/>
                <w:szCs w:val="22"/>
                <w14:ligatures w14:val="standardContextual"/>
              </w:rPr>
            </w:pPr>
            <w:r>
              <w:rPr>
                <w:rFonts w:eastAsia="Arial"/>
                <w:kern w:val="2"/>
                <w:sz w:val="22"/>
                <w:szCs w:val="22"/>
                <w14:ligatures w14:val="standardContextual"/>
              </w:rPr>
              <w:t xml:space="preserve">R$ </w:t>
            </w:r>
            <w:r w:rsidR="005017FE">
              <w:rPr>
                <w:rFonts w:eastAsia="Arial"/>
                <w:kern w:val="2"/>
                <w:sz w:val="22"/>
                <w:szCs w:val="22"/>
                <w14:ligatures w14:val="standardContextual"/>
              </w:rPr>
              <w:t>950,00</w:t>
            </w:r>
          </w:p>
        </w:tc>
      </w:tr>
      <w:tr w:rsidR="005017FE" w14:paraId="2563F1A3" w14:textId="77777777" w:rsidTr="005017FE">
        <w:trPr>
          <w:trHeight w:val="930"/>
        </w:trPr>
        <w:tc>
          <w:tcPr>
            <w:tcW w:w="656" w:type="dxa"/>
            <w:vMerge/>
          </w:tcPr>
          <w:p w14:paraId="7673BDFF" w14:textId="77777777" w:rsidR="005017FE" w:rsidRDefault="005017FE" w:rsidP="005017FE">
            <w:pPr>
              <w:jc w:val="both"/>
              <w:rPr>
                <w:rFonts w:eastAsia="Arial"/>
                <w:kern w:val="2"/>
                <w:sz w:val="22"/>
                <w:szCs w:val="22"/>
                <w14:ligatures w14:val="standardContextual"/>
              </w:rPr>
            </w:pPr>
          </w:p>
        </w:tc>
        <w:tc>
          <w:tcPr>
            <w:tcW w:w="802" w:type="dxa"/>
            <w:vMerge/>
          </w:tcPr>
          <w:p w14:paraId="514CCA8F" w14:textId="77777777" w:rsidR="005017FE" w:rsidRDefault="005017FE" w:rsidP="005017FE">
            <w:pPr>
              <w:jc w:val="both"/>
              <w:rPr>
                <w:rFonts w:eastAsia="Arial"/>
                <w:kern w:val="2"/>
                <w:sz w:val="22"/>
                <w:szCs w:val="22"/>
                <w14:ligatures w14:val="standardContextual"/>
              </w:rPr>
            </w:pPr>
          </w:p>
        </w:tc>
        <w:tc>
          <w:tcPr>
            <w:tcW w:w="3224" w:type="dxa"/>
            <w:vMerge/>
          </w:tcPr>
          <w:p w14:paraId="0A03B196" w14:textId="77777777" w:rsidR="005017FE" w:rsidRPr="00A964DC" w:rsidRDefault="005017FE" w:rsidP="005017FE">
            <w:pPr>
              <w:jc w:val="both"/>
              <w:rPr>
                <w:b/>
                <w:bCs/>
                <w:sz w:val="22"/>
                <w:szCs w:val="22"/>
              </w:rPr>
            </w:pPr>
          </w:p>
        </w:tc>
        <w:tc>
          <w:tcPr>
            <w:tcW w:w="3016" w:type="dxa"/>
          </w:tcPr>
          <w:p w14:paraId="304B1F0E" w14:textId="77777777" w:rsidR="005017FE" w:rsidRDefault="000D282F" w:rsidP="005017FE">
            <w:pPr>
              <w:jc w:val="both"/>
              <w:rPr>
                <w:rFonts w:eastAsia="Arial"/>
                <w:kern w:val="2"/>
                <w:sz w:val="22"/>
                <w:szCs w:val="22"/>
                <w14:ligatures w14:val="standardContextual"/>
              </w:rPr>
            </w:pPr>
            <w:r w:rsidRPr="000D282F">
              <w:rPr>
                <w:rFonts w:eastAsia="Arial"/>
                <w:kern w:val="2"/>
                <w:sz w:val="22"/>
                <w:szCs w:val="22"/>
                <w14:ligatures w14:val="standardContextual"/>
              </w:rPr>
              <w:t>17.09 - PARECER TÉCNICO NO PROCESSO TRABALHISTA ATORD 0020534-14.2021.5.04.0641 CLENI TEREZINHA SOARES DE OLIVEIRA</w:t>
            </w:r>
            <w:r>
              <w:rPr>
                <w:rFonts w:eastAsia="Arial"/>
                <w:kern w:val="2"/>
                <w:sz w:val="22"/>
                <w:szCs w:val="22"/>
                <w14:ligatures w14:val="standardContextual"/>
              </w:rPr>
              <w:t>;</w:t>
            </w:r>
            <w:r>
              <w:rPr>
                <w:rFonts w:eastAsia="Arial"/>
                <w:kern w:val="2"/>
                <w:sz w:val="22"/>
                <w:szCs w:val="22"/>
                <w14:ligatures w14:val="standardContextual"/>
              </w:rPr>
              <w:br/>
            </w:r>
            <w:r w:rsidRPr="000D282F">
              <w:rPr>
                <w:rFonts w:eastAsia="Arial"/>
                <w:kern w:val="2"/>
                <w:sz w:val="22"/>
                <w:szCs w:val="22"/>
                <w14:ligatures w14:val="standardContextual"/>
              </w:rPr>
              <w:t>7.09 - PARECER TÉCNICO NO PROCESSO TRABALHISTA ATORD 0020533-29.2021.5.04.0641 CLAUDINEIA MIRANDA</w:t>
            </w:r>
            <w:r>
              <w:rPr>
                <w:rFonts w:eastAsia="Arial"/>
                <w:kern w:val="2"/>
                <w:sz w:val="22"/>
                <w:szCs w:val="22"/>
                <w14:ligatures w14:val="standardContextual"/>
              </w:rPr>
              <w:t>;</w:t>
            </w:r>
            <w:r>
              <w:rPr>
                <w:rFonts w:eastAsia="Arial"/>
                <w:kern w:val="2"/>
                <w:sz w:val="22"/>
                <w:szCs w:val="22"/>
                <w14:ligatures w14:val="standardContextual"/>
              </w:rPr>
              <w:br/>
            </w:r>
            <w:r w:rsidRPr="000D282F">
              <w:rPr>
                <w:rFonts w:eastAsia="Arial"/>
                <w:kern w:val="2"/>
                <w:sz w:val="22"/>
                <w:szCs w:val="22"/>
                <w14:ligatures w14:val="standardContextual"/>
              </w:rPr>
              <w:t>7.09 - PARECER TÉCNICO NO PROCESSO TRABALHISTA ATORD 0020497-84.2021.5.04.0641 ELIZETE FRANCA CAVALHEIRO</w:t>
            </w:r>
            <w:r>
              <w:rPr>
                <w:rFonts w:eastAsia="Arial"/>
                <w:kern w:val="2"/>
                <w:sz w:val="22"/>
                <w:szCs w:val="22"/>
                <w14:ligatures w14:val="standardContextual"/>
              </w:rPr>
              <w:t>;</w:t>
            </w:r>
          </w:p>
          <w:p w14:paraId="76BF9AA3" w14:textId="77777777" w:rsidR="000D282F" w:rsidRDefault="000D282F" w:rsidP="005017FE">
            <w:pPr>
              <w:jc w:val="both"/>
              <w:rPr>
                <w:rFonts w:eastAsia="Arial"/>
                <w:kern w:val="2"/>
                <w:sz w:val="22"/>
                <w:szCs w:val="22"/>
                <w14:ligatures w14:val="standardContextual"/>
              </w:rPr>
            </w:pPr>
            <w:r w:rsidRPr="000D282F">
              <w:rPr>
                <w:rFonts w:eastAsia="Arial"/>
                <w:kern w:val="2"/>
                <w:sz w:val="22"/>
                <w:szCs w:val="22"/>
                <w14:ligatures w14:val="standardContextual"/>
              </w:rPr>
              <w:t>7.09 - PARECER TÉCNICO NO PROCESSO TRABALHISTA ATORD 0020537-66.2021.5.04.0641 MARENISE SALETE CANTERLE LIEDTKE</w:t>
            </w:r>
            <w:r>
              <w:rPr>
                <w:rFonts w:eastAsia="Arial"/>
                <w:kern w:val="2"/>
                <w:sz w:val="22"/>
                <w:szCs w:val="22"/>
                <w14:ligatures w14:val="standardContextual"/>
              </w:rPr>
              <w:t>;</w:t>
            </w:r>
          </w:p>
          <w:p w14:paraId="4AC06E9B" w14:textId="47CCE8E4" w:rsidR="000D282F" w:rsidRDefault="000D282F" w:rsidP="005017FE">
            <w:pPr>
              <w:jc w:val="both"/>
              <w:rPr>
                <w:rFonts w:eastAsia="Arial"/>
                <w:kern w:val="2"/>
                <w:sz w:val="22"/>
                <w:szCs w:val="22"/>
                <w14:ligatures w14:val="standardContextual"/>
              </w:rPr>
            </w:pPr>
            <w:r w:rsidRPr="000D282F">
              <w:rPr>
                <w:rFonts w:eastAsia="Arial"/>
                <w:kern w:val="2"/>
                <w:sz w:val="22"/>
                <w:szCs w:val="22"/>
                <w14:ligatures w14:val="standardContextual"/>
              </w:rPr>
              <w:t>17.09 - PARECER TÉCNICO NO PROCESSO TRABALHISTA ATORD 0020539-36.2021.5.04.0641 MIRIAM MALHEIRO FIGUR</w:t>
            </w:r>
            <w:r>
              <w:rPr>
                <w:rFonts w:eastAsia="Arial"/>
                <w:kern w:val="2"/>
                <w:sz w:val="22"/>
                <w:szCs w:val="22"/>
                <w14:ligatures w14:val="standardContextual"/>
              </w:rPr>
              <w:t>;</w:t>
            </w:r>
          </w:p>
        </w:tc>
        <w:tc>
          <w:tcPr>
            <w:tcW w:w="1268" w:type="dxa"/>
          </w:tcPr>
          <w:p w14:paraId="5360031A" w14:textId="137FFA92" w:rsidR="005017FE" w:rsidRDefault="000D282F" w:rsidP="005017FE">
            <w:pPr>
              <w:jc w:val="both"/>
              <w:rPr>
                <w:rFonts w:eastAsia="Arial"/>
                <w:kern w:val="2"/>
                <w:sz w:val="22"/>
                <w:szCs w:val="22"/>
                <w14:ligatures w14:val="standardContextual"/>
              </w:rPr>
            </w:pPr>
            <w:r>
              <w:rPr>
                <w:rFonts w:eastAsia="Arial"/>
                <w:kern w:val="2"/>
                <w:sz w:val="22"/>
                <w:szCs w:val="22"/>
                <w14:ligatures w14:val="standardContextual"/>
              </w:rPr>
              <w:t>R$3.500,00</w:t>
            </w:r>
          </w:p>
        </w:tc>
      </w:tr>
      <w:tr w:rsidR="005017FE" w14:paraId="282D7267" w14:textId="77777777" w:rsidTr="005017FE">
        <w:trPr>
          <w:trHeight w:val="930"/>
        </w:trPr>
        <w:tc>
          <w:tcPr>
            <w:tcW w:w="656" w:type="dxa"/>
            <w:vMerge/>
          </w:tcPr>
          <w:p w14:paraId="0B44931B" w14:textId="77777777" w:rsidR="005017FE" w:rsidRDefault="005017FE" w:rsidP="005017FE">
            <w:pPr>
              <w:jc w:val="both"/>
              <w:rPr>
                <w:rFonts w:eastAsia="Arial"/>
                <w:kern w:val="2"/>
                <w:sz w:val="22"/>
                <w:szCs w:val="22"/>
                <w14:ligatures w14:val="standardContextual"/>
              </w:rPr>
            </w:pPr>
          </w:p>
        </w:tc>
        <w:tc>
          <w:tcPr>
            <w:tcW w:w="802" w:type="dxa"/>
            <w:vMerge/>
          </w:tcPr>
          <w:p w14:paraId="60CC3AD0" w14:textId="77777777" w:rsidR="005017FE" w:rsidRDefault="005017FE" w:rsidP="005017FE">
            <w:pPr>
              <w:jc w:val="both"/>
              <w:rPr>
                <w:rFonts w:eastAsia="Arial"/>
                <w:kern w:val="2"/>
                <w:sz w:val="22"/>
                <w:szCs w:val="22"/>
                <w14:ligatures w14:val="standardContextual"/>
              </w:rPr>
            </w:pPr>
          </w:p>
        </w:tc>
        <w:tc>
          <w:tcPr>
            <w:tcW w:w="3224" w:type="dxa"/>
            <w:vMerge/>
          </w:tcPr>
          <w:p w14:paraId="15F92CC2" w14:textId="77777777" w:rsidR="005017FE" w:rsidRPr="00A964DC" w:rsidRDefault="005017FE" w:rsidP="005017FE">
            <w:pPr>
              <w:jc w:val="both"/>
              <w:rPr>
                <w:b/>
                <w:bCs/>
                <w:sz w:val="22"/>
                <w:szCs w:val="22"/>
              </w:rPr>
            </w:pPr>
          </w:p>
        </w:tc>
        <w:tc>
          <w:tcPr>
            <w:tcW w:w="3016" w:type="dxa"/>
          </w:tcPr>
          <w:p w14:paraId="1336D73C" w14:textId="3B98AFBD" w:rsidR="005017FE" w:rsidRDefault="000D282F" w:rsidP="005017FE">
            <w:pPr>
              <w:jc w:val="both"/>
              <w:rPr>
                <w:rFonts w:eastAsia="Arial"/>
                <w:kern w:val="2"/>
                <w:sz w:val="22"/>
                <w:szCs w:val="22"/>
                <w14:ligatures w14:val="standardContextual"/>
              </w:rPr>
            </w:pPr>
            <w:r w:rsidRPr="000D282F">
              <w:rPr>
                <w:rFonts w:eastAsia="Arial"/>
                <w:kern w:val="2"/>
                <w:sz w:val="22"/>
                <w:szCs w:val="22"/>
                <w14:ligatures w14:val="standardContextual"/>
              </w:rPr>
              <w:t>17.09 - PARECER TÉCNICO NO PROCESSO Nº 5000704-18.2015.8.21.0138 - ROSELINA VENTURA (530.923.090-49)</w:t>
            </w:r>
            <w:r>
              <w:rPr>
                <w:rFonts w:eastAsia="Arial"/>
                <w:kern w:val="2"/>
                <w:sz w:val="22"/>
                <w:szCs w:val="22"/>
                <w14:ligatures w14:val="standardContextual"/>
              </w:rPr>
              <w:t>;</w:t>
            </w:r>
            <w:r>
              <w:rPr>
                <w:rFonts w:eastAsia="Arial"/>
                <w:kern w:val="2"/>
                <w:sz w:val="22"/>
                <w:szCs w:val="22"/>
                <w14:ligatures w14:val="standardContextual"/>
              </w:rPr>
              <w:br/>
            </w:r>
            <w:r w:rsidRPr="000D282F">
              <w:rPr>
                <w:rFonts w:eastAsia="Arial"/>
                <w:kern w:val="2"/>
                <w:sz w:val="22"/>
                <w:szCs w:val="22"/>
                <w14:ligatures w14:val="standardContextual"/>
              </w:rPr>
              <w:t>17.09 - LAUDO PERICIAL PROCESSO Nº 5001400-49.2018.8.21.0138 - WASCONCELOS SILVESTRE MONTEIRO (163.041.870-68)</w:t>
            </w:r>
          </w:p>
        </w:tc>
        <w:tc>
          <w:tcPr>
            <w:tcW w:w="1268" w:type="dxa"/>
          </w:tcPr>
          <w:p w14:paraId="39EBDA96" w14:textId="3A173DF5" w:rsidR="005017FE" w:rsidRDefault="000D282F" w:rsidP="005017FE">
            <w:pPr>
              <w:jc w:val="both"/>
              <w:rPr>
                <w:rFonts w:eastAsia="Arial"/>
                <w:kern w:val="2"/>
                <w:sz w:val="22"/>
                <w:szCs w:val="22"/>
                <w14:ligatures w14:val="standardContextual"/>
              </w:rPr>
            </w:pPr>
            <w:r>
              <w:rPr>
                <w:rFonts w:eastAsia="Arial"/>
                <w:kern w:val="2"/>
                <w:sz w:val="22"/>
                <w:szCs w:val="22"/>
                <w14:ligatures w14:val="standardContextual"/>
              </w:rPr>
              <w:t>R$ 858,72</w:t>
            </w:r>
          </w:p>
        </w:tc>
      </w:tr>
      <w:tr w:rsidR="005017FE" w14:paraId="5B77A7A4" w14:textId="77777777" w:rsidTr="005017FE">
        <w:trPr>
          <w:trHeight w:val="930"/>
        </w:trPr>
        <w:tc>
          <w:tcPr>
            <w:tcW w:w="656" w:type="dxa"/>
            <w:vMerge/>
          </w:tcPr>
          <w:p w14:paraId="0639B0FE" w14:textId="77777777" w:rsidR="005017FE" w:rsidRDefault="005017FE" w:rsidP="005017FE">
            <w:pPr>
              <w:jc w:val="both"/>
              <w:rPr>
                <w:rFonts w:eastAsia="Arial"/>
                <w:kern w:val="2"/>
                <w:sz w:val="22"/>
                <w:szCs w:val="22"/>
                <w14:ligatures w14:val="standardContextual"/>
              </w:rPr>
            </w:pPr>
          </w:p>
        </w:tc>
        <w:tc>
          <w:tcPr>
            <w:tcW w:w="802" w:type="dxa"/>
            <w:vMerge/>
          </w:tcPr>
          <w:p w14:paraId="6E47AB48" w14:textId="77777777" w:rsidR="005017FE" w:rsidRDefault="005017FE" w:rsidP="005017FE">
            <w:pPr>
              <w:jc w:val="both"/>
              <w:rPr>
                <w:rFonts w:eastAsia="Arial"/>
                <w:kern w:val="2"/>
                <w:sz w:val="22"/>
                <w:szCs w:val="22"/>
                <w14:ligatures w14:val="standardContextual"/>
              </w:rPr>
            </w:pPr>
          </w:p>
        </w:tc>
        <w:tc>
          <w:tcPr>
            <w:tcW w:w="3224" w:type="dxa"/>
            <w:vMerge/>
          </w:tcPr>
          <w:p w14:paraId="4E82CD09" w14:textId="77777777" w:rsidR="005017FE" w:rsidRPr="00A964DC" w:rsidRDefault="005017FE" w:rsidP="005017FE">
            <w:pPr>
              <w:jc w:val="both"/>
              <w:rPr>
                <w:b/>
                <w:bCs/>
                <w:sz w:val="22"/>
                <w:szCs w:val="22"/>
              </w:rPr>
            </w:pPr>
          </w:p>
        </w:tc>
        <w:tc>
          <w:tcPr>
            <w:tcW w:w="3016" w:type="dxa"/>
          </w:tcPr>
          <w:p w14:paraId="0B00B10F" w14:textId="7B4F5603" w:rsidR="005017FE" w:rsidRDefault="000D282F" w:rsidP="005017FE">
            <w:pPr>
              <w:jc w:val="both"/>
              <w:rPr>
                <w:rFonts w:eastAsia="Arial"/>
                <w:kern w:val="2"/>
                <w:sz w:val="22"/>
                <w:szCs w:val="22"/>
                <w14:ligatures w14:val="standardContextual"/>
              </w:rPr>
            </w:pPr>
            <w:r w:rsidRPr="000D282F">
              <w:rPr>
                <w:rFonts w:eastAsia="Arial"/>
                <w:kern w:val="2"/>
                <w:sz w:val="22"/>
                <w:szCs w:val="22"/>
                <w14:ligatures w14:val="standardContextual"/>
              </w:rPr>
              <w:t xml:space="preserve">17.09 - - PARECER TÉCNICO ACERCA DOS CÁLCULOS PERICIAIS DO PROCESSO ATORD 0020771-14.2022.5.04.0641. CONTRATO Nº 11/2025 PARA PRESTAÇÃO DE SERVIÇOS TÉCNICOS </w:t>
            </w:r>
            <w:r w:rsidRPr="000D282F">
              <w:rPr>
                <w:rFonts w:eastAsia="Arial"/>
                <w:kern w:val="2"/>
                <w:sz w:val="22"/>
                <w:szCs w:val="22"/>
                <w14:ligatures w14:val="standardContextual"/>
              </w:rPr>
              <w:lastRenderedPageBreak/>
              <w:t>PROFISSIONAIS, CONFORME INEXIGIBILIDADE DE LICITAÇÃO Nº 01/2025. 20 CÁLCULOS X R$ 700,00 CADA</w:t>
            </w:r>
            <w:r>
              <w:rPr>
                <w:rFonts w:eastAsia="Arial"/>
                <w:kern w:val="2"/>
                <w:sz w:val="22"/>
                <w:szCs w:val="22"/>
                <w14:ligatures w14:val="standardContextual"/>
              </w:rPr>
              <w:t>.</w:t>
            </w:r>
          </w:p>
        </w:tc>
        <w:tc>
          <w:tcPr>
            <w:tcW w:w="1268" w:type="dxa"/>
          </w:tcPr>
          <w:p w14:paraId="3495374F" w14:textId="07298276" w:rsidR="005017FE" w:rsidRDefault="000D282F" w:rsidP="005017FE">
            <w:pPr>
              <w:jc w:val="both"/>
              <w:rPr>
                <w:rFonts w:eastAsia="Arial"/>
                <w:kern w:val="2"/>
                <w:sz w:val="22"/>
                <w:szCs w:val="22"/>
                <w14:ligatures w14:val="standardContextual"/>
              </w:rPr>
            </w:pPr>
            <w:r>
              <w:rPr>
                <w:rFonts w:eastAsia="Arial"/>
                <w:kern w:val="2"/>
                <w:sz w:val="22"/>
                <w:szCs w:val="22"/>
                <w14:ligatures w14:val="standardContextual"/>
              </w:rPr>
              <w:lastRenderedPageBreak/>
              <w:t>R$ 14.000,00</w:t>
            </w:r>
          </w:p>
        </w:tc>
      </w:tr>
    </w:tbl>
    <w:p w14:paraId="0FB173DB" w14:textId="77777777" w:rsidR="00687BC0" w:rsidRPr="00687BC0" w:rsidRDefault="00687BC0" w:rsidP="00687BC0">
      <w:pPr>
        <w:jc w:val="both"/>
        <w:rPr>
          <w:rFonts w:eastAsia="Arial"/>
          <w:kern w:val="2"/>
          <w:sz w:val="22"/>
          <w:szCs w:val="22"/>
          <w14:ligatures w14:val="standardContextual"/>
        </w:rPr>
      </w:pPr>
    </w:p>
    <w:p w14:paraId="25B65D45" w14:textId="77777777" w:rsidR="00687BC0" w:rsidRPr="00687BC0" w:rsidRDefault="00687BC0" w:rsidP="00687BC0">
      <w:pPr>
        <w:jc w:val="both"/>
        <w:rPr>
          <w:rFonts w:eastAsia="Arial"/>
          <w:bCs/>
          <w:kern w:val="2"/>
          <w:sz w:val="22"/>
          <w:szCs w:val="22"/>
          <w14:ligatures w14:val="standardContextual"/>
        </w:rPr>
      </w:pPr>
      <w:r w:rsidRPr="00687BC0">
        <w:rPr>
          <w:rFonts w:eastAsia="Arial"/>
          <w:bCs/>
          <w:kern w:val="2"/>
          <w:sz w:val="22"/>
          <w:szCs w:val="22"/>
          <w14:ligatures w14:val="standardContextual"/>
        </w:rPr>
        <w:t>Em pagamento aos serviços, o Município CONTRATANTE deverá pagar o seguinte valor:</w:t>
      </w:r>
    </w:p>
    <w:p w14:paraId="6024E932" w14:textId="77777777" w:rsidR="00687BC0" w:rsidRPr="00687BC0" w:rsidRDefault="00687BC0" w:rsidP="00687BC0">
      <w:pPr>
        <w:jc w:val="both"/>
        <w:rPr>
          <w:rFonts w:eastAsia="Arial"/>
          <w:bCs/>
          <w:kern w:val="2"/>
          <w:sz w:val="22"/>
          <w:szCs w:val="22"/>
          <w14:ligatures w14:val="standardContextual"/>
        </w:rPr>
      </w:pPr>
    </w:p>
    <w:p w14:paraId="031307CC" w14:textId="058085BB" w:rsidR="00687BC0" w:rsidRPr="00687BC0" w:rsidRDefault="00687BC0" w:rsidP="00687BC0">
      <w:pPr>
        <w:numPr>
          <w:ilvl w:val="0"/>
          <w:numId w:val="14"/>
        </w:numPr>
        <w:jc w:val="both"/>
        <w:rPr>
          <w:rFonts w:eastAsia="Arial"/>
          <w:kern w:val="2"/>
          <w:sz w:val="22"/>
          <w:szCs w:val="22"/>
          <w14:ligatures w14:val="standardContextual"/>
        </w:rPr>
      </w:pPr>
      <w:bookmarkStart w:id="2" w:name="_Hlk223014339"/>
      <w:r w:rsidRPr="00687BC0">
        <w:rPr>
          <w:rFonts w:eastAsia="Arial"/>
          <w:kern w:val="2"/>
          <w:sz w:val="22"/>
          <w:szCs w:val="22"/>
          <w14:ligatures w14:val="standardContextual"/>
        </w:rPr>
        <w:t>R$ 7</w:t>
      </w:r>
      <w:r w:rsidR="005017FE">
        <w:rPr>
          <w:rFonts w:eastAsia="Arial"/>
          <w:kern w:val="2"/>
          <w:sz w:val="22"/>
          <w:szCs w:val="22"/>
          <w14:ligatures w14:val="standardContextual"/>
        </w:rPr>
        <w:t>3</w:t>
      </w:r>
      <w:r w:rsidRPr="00687BC0">
        <w:rPr>
          <w:rFonts w:eastAsia="Arial"/>
          <w:kern w:val="2"/>
          <w:sz w:val="22"/>
          <w:szCs w:val="22"/>
          <w14:ligatures w14:val="standardContextual"/>
        </w:rPr>
        <w:t>0,00 (</w:t>
      </w:r>
      <w:r w:rsidR="005017FE">
        <w:rPr>
          <w:rFonts w:eastAsia="Arial"/>
          <w:kern w:val="2"/>
          <w:sz w:val="22"/>
          <w:szCs w:val="22"/>
          <w14:ligatures w14:val="standardContextual"/>
        </w:rPr>
        <w:t>S</w:t>
      </w:r>
      <w:r w:rsidR="00E16D69" w:rsidRPr="00E16D69">
        <w:rPr>
          <w:rFonts w:eastAsia="Arial"/>
          <w:kern w:val="2"/>
          <w:sz w:val="22"/>
          <w:szCs w:val="22"/>
          <w14:ligatures w14:val="standardContextual"/>
        </w:rPr>
        <w:t xml:space="preserve">etecentos e </w:t>
      </w:r>
      <w:r w:rsidR="005017FE">
        <w:rPr>
          <w:rFonts w:eastAsia="Arial"/>
          <w:kern w:val="2"/>
          <w:sz w:val="22"/>
          <w:szCs w:val="22"/>
          <w14:ligatures w14:val="standardContextual"/>
        </w:rPr>
        <w:t>trinta</w:t>
      </w:r>
      <w:r w:rsidR="00E16D69" w:rsidRPr="00E16D69">
        <w:rPr>
          <w:rFonts w:eastAsia="Arial"/>
          <w:kern w:val="2"/>
          <w:sz w:val="22"/>
          <w:szCs w:val="22"/>
          <w14:ligatures w14:val="standardContextual"/>
        </w:rPr>
        <w:t xml:space="preserve"> reais</w:t>
      </w:r>
      <w:r w:rsidR="005017FE">
        <w:rPr>
          <w:rFonts w:eastAsia="Arial"/>
          <w:kern w:val="2"/>
          <w:sz w:val="22"/>
          <w:szCs w:val="22"/>
          <w14:ligatures w14:val="standardContextual"/>
        </w:rPr>
        <w:t>) por serviço prestado</w:t>
      </w:r>
    </w:p>
    <w:bookmarkEnd w:id="2"/>
    <w:p w14:paraId="0C1ECE6A" w14:textId="77777777" w:rsidR="00687BC0" w:rsidRPr="00687BC0" w:rsidRDefault="00687BC0" w:rsidP="00687BC0">
      <w:pPr>
        <w:jc w:val="both"/>
        <w:rPr>
          <w:rFonts w:eastAsia="Arial"/>
          <w:kern w:val="2"/>
          <w:sz w:val="22"/>
          <w:szCs w:val="22"/>
          <w14:ligatures w14:val="standardContextual"/>
        </w:rPr>
      </w:pPr>
    </w:p>
    <w:p w14:paraId="14E17FEB" w14:textId="77777777" w:rsidR="00687BC0" w:rsidRP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6D536397" w14:textId="77777777" w:rsidR="0030098A" w:rsidRDefault="0030098A" w:rsidP="0030098A">
      <w:pPr>
        <w:jc w:val="both"/>
        <w:rPr>
          <w:rFonts w:eastAsia="Arial"/>
          <w:kern w:val="2"/>
          <w:szCs w:val="22"/>
          <w14:ligatures w14:val="standardContextual"/>
        </w:rPr>
      </w:pPr>
    </w:p>
    <w:p w14:paraId="2288EE25" w14:textId="77777777" w:rsidR="00E36F1E" w:rsidRPr="0042689E" w:rsidRDefault="00E36F1E" w:rsidP="005F2236">
      <w:pPr>
        <w:pStyle w:val="PargrafodaLista"/>
        <w:numPr>
          <w:ilvl w:val="0"/>
          <w:numId w:val="1"/>
        </w:numPr>
        <w:spacing w:after="0" w:line="360" w:lineRule="auto"/>
        <w:ind w:left="0" w:firstLine="851"/>
        <w:jc w:val="both"/>
        <w:rPr>
          <w:rFonts w:ascii="Times New Roman" w:hAnsi="Times New Roman"/>
          <w:b/>
          <w:bCs/>
        </w:rPr>
      </w:pPr>
      <w:r w:rsidRPr="0042689E">
        <w:rPr>
          <w:rFonts w:ascii="Times New Roman" w:hAnsi="Times New Roman"/>
          <w:b/>
          <w:bCs/>
        </w:rPr>
        <w:t>SANÇÕES ADMINISTRATIVAS</w:t>
      </w:r>
    </w:p>
    <w:p w14:paraId="0B20091A" w14:textId="4570B106" w:rsidR="00EA3FB1" w:rsidRDefault="00E36F1E" w:rsidP="002F7C9C">
      <w:pPr>
        <w:spacing w:line="360" w:lineRule="auto"/>
        <w:ind w:firstLine="851"/>
        <w:jc w:val="both"/>
        <w:rPr>
          <w:sz w:val="22"/>
          <w:szCs w:val="22"/>
        </w:rPr>
      </w:pPr>
      <w:r w:rsidRPr="0042689E">
        <w:rPr>
          <w:sz w:val="22"/>
          <w:szCs w:val="22"/>
        </w:rPr>
        <w:t>Nos casos de atrasos injustificados ou inexecução total ou parcial dos compromissos assumidos com a Administração aplicar-se-ão as sanções administrativas estabelecidas pela Lei nº 14.133/2021</w:t>
      </w:r>
      <w:r w:rsidR="00E47736" w:rsidRPr="0042689E">
        <w:rPr>
          <w:sz w:val="22"/>
          <w:szCs w:val="22"/>
        </w:rPr>
        <w:t xml:space="preserve"> e no Decreto 2.369/2023. </w:t>
      </w:r>
    </w:p>
    <w:p w14:paraId="54C2D10E" w14:textId="77777777" w:rsidR="0042689E" w:rsidRPr="0042689E" w:rsidRDefault="0042689E" w:rsidP="002F7C9C">
      <w:pPr>
        <w:spacing w:line="360" w:lineRule="auto"/>
        <w:ind w:firstLine="851"/>
        <w:jc w:val="both"/>
        <w:rPr>
          <w:sz w:val="22"/>
          <w:szCs w:val="22"/>
        </w:rPr>
      </w:pPr>
    </w:p>
    <w:p w14:paraId="0758B0CF" w14:textId="1532DFCA" w:rsidR="00E36F1E" w:rsidRPr="0042689E" w:rsidRDefault="00753976" w:rsidP="005F2236">
      <w:pPr>
        <w:pStyle w:val="PargrafodaLista"/>
        <w:numPr>
          <w:ilvl w:val="0"/>
          <w:numId w:val="1"/>
        </w:numPr>
        <w:spacing w:after="0" w:line="360" w:lineRule="auto"/>
        <w:ind w:left="0" w:firstLine="851"/>
        <w:jc w:val="both"/>
        <w:rPr>
          <w:rFonts w:ascii="Times New Roman" w:hAnsi="Times New Roman"/>
          <w:b/>
          <w:bCs/>
        </w:rPr>
      </w:pPr>
      <w:r w:rsidRPr="0042689E">
        <w:rPr>
          <w:rFonts w:ascii="Times New Roman" w:hAnsi="Times New Roman"/>
          <w:b/>
          <w:bCs/>
        </w:rPr>
        <w:t xml:space="preserve">PRAZO DO </w:t>
      </w:r>
      <w:r w:rsidR="00E36F1E" w:rsidRPr="0042689E">
        <w:rPr>
          <w:rFonts w:ascii="Times New Roman" w:hAnsi="Times New Roman"/>
          <w:b/>
          <w:bCs/>
        </w:rPr>
        <w:t>CONTRATO</w:t>
      </w:r>
    </w:p>
    <w:p w14:paraId="03A060E8" w14:textId="52B0252E" w:rsidR="00E36F1E" w:rsidRPr="0042689E" w:rsidRDefault="00753976" w:rsidP="005F2236">
      <w:pPr>
        <w:spacing w:line="360" w:lineRule="auto"/>
        <w:ind w:firstLine="851"/>
        <w:jc w:val="both"/>
        <w:rPr>
          <w:sz w:val="22"/>
          <w:szCs w:val="22"/>
        </w:rPr>
      </w:pPr>
      <w:r w:rsidRPr="0042689E">
        <w:rPr>
          <w:sz w:val="22"/>
          <w:szCs w:val="22"/>
        </w:rPr>
        <w:t xml:space="preserve">O prazo </w:t>
      </w:r>
      <w:r w:rsidR="0030098A">
        <w:rPr>
          <w:sz w:val="22"/>
          <w:szCs w:val="22"/>
        </w:rPr>
        <w:t>de contratação</w:t>
      </w:r>
      <w:r w:rsidRPr="0042689E">
        <w:rPr>
          <w:sz w:val="22"/>
          <w:szCs w:val="22"/>
        </w:rPr>
        <w:t xml:space="preserve"> será de </w:t>
      </w:r>
      <w:r w:rsidR="002F7C9C" w:rsidRPr="0042689E">
        <w:rPr>
          <w:sz w:val="22"/>
          <w:szCs w:val="22"/>
        </w:rPr>
        <w:t>12 meses, podendo ser prorrogado na forma da Lei Federal 14.133/2021</w:t>
      </w:r>
      <w:r w:rsidR="00476951" w:rsidRPr="0042689E">
        <w:rPr>
          <w:sz w:val="22"/>
          <w:szCs w:val="22"/>
        </w:rPr>
        <w:t>.</w:t>
      </w:r>
    </w:p>
    <w:p w14:paraId="64846A0E" w14:textId="77777777" w:rsidR="00753976" w:rsidRPr="0042689E" w:rsidRDefault="00753976" w:rsidP="005F2236">
      <w:pPr>
        <w:spacing w:line="360" w:lineRule="auto"/>
        <w:ind w:firstLine="851"/>
        <w:jc w:val="both"/>
        <w:rPr>
          <w:color w:val="000000" w:themeColor="text1"/>
          <w:sz w:val="22"/>
          <w:szCs w:val="22"/>
        </w:rPr>
      </w:pPr>
    </w:p>
    <w:p w14:paraId="3AB25429" w14:textId="77777777" w:rsidR="00E36F1E" w:rsidRPr="0042689E" w:rsidRDefault="00E36F1E" w:rsidP="005F2236">
      <w:pPr>
        <w:pStyle w:val="PargrafodaLista"/>
        <w:numPr>
          <w:ilvl w:val="0"/>
          <w:numId w:val="1"/>
        </w:numPr>
        <w:spacing w:after="0" w:line="360" w:lineRule="auto"/>
        <w:ind w:left="0" w:firstLine="851"/>
        <w:jc w:val="both"/>
        <w:rPr>
          <w:rFonts w:ascii="Times New Roman" w:hAnsi="Times New Roman"/>
          <w:b/>
          <w:bCs/>
          <w:color w:val="000000" w:themeColor="text1"/>
        </w:rPr>
      </w:pPr>
      <w:r w:rsidRPr="0042689E">
        <w:rPr>
          <w:rFonts w:ascii="Times New Roman" w:hAnsi="Times New Roman"/>
          <w:b/>
          <w:bCs/>
          <w:color w:val="000000" w:themeColor="text1"/>
        </w:rPr>
        <w:t>DA FISCALIZAÇÃO DO CONTRATO</w:t>
      </w:r>
    </w:p>
    <w:p w14:paraId="1BAD4A6C" w14:textId="77777777" w:rsidR="00CA4B9A" w:rsidRPr="0042689E" w:rsidRDefault="00CA4B9A" w:rsidP="005F2236">
      <w:pPr>
        <w:spacing w:line="360" w:lineRule="auto"/>
        <w:ind w:firstLine="851"/>
        <w:jc w:val="both"/>
        <w:rPr>
          <w:rFonts w:eastAsia="Arial"/>
          <w:color w:val="000000"/>
          <w:kern w:val="2"/>
          <w:sz w:val="22"/>
          <w:szCs w:val="22"/>
          <w14:ligatures w14:val="standardContextual"/>
        </w:rPr>
      </w:pPr>
      <w:r w:rsidRPr="0042689E">
        <w:rPr>
          <w:rFonts w:eastAsia="Arial"/>
          <w:color w:val="000000"/>
          <w:kern w:val="2"/>
          <w:sz w:val="22"/>
          <w:szCs w:val="22"/>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20CD51E" w14:textId="77777777" w:rsidR="00CA4B9A" w:rsidRPr="0042689E" w:rsidRDefault="00CA4B9A" w:rsidP="005F2236">
      <w:pPr>
        <w:spacing w:line="360" w:lineRule="auto"/>
        <w:ind w:firstLine="851"/>
        <w:jc w:val="both"/>
        <w:rPr>
          <w:kern w:val="2"/>
          <w:sz w:val="22"/>
          <w:szCs w:val="22"/>
          <w14:ligatures w14:val="standardContextual"/>
        </w:rPr>
      </w:pPr>
      <w:r w:rsidRPr="0042689E">
        <w:rPr>
          <w:kern w:val="2"/>
          <w:sz w:val="22"/>
          <w:szCs w:val="22"/>
          <w14:ligatures w14:val="standardContextu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52553470" w14:textId="63DA33B4" w:rsidR="00980CB6" w:rsidRDefault="00CA4B9A" w:rsidP="006C38B8">
      <w:pPr>
        <w:spacing w:line="360" w:lineRule="auto"/>
        <w:ind w:firstLine="851"/>
        <w:jc w:val="both"/>
        <w:rPr>
          <w:kern w:val="2"/>
          <w:sz w:val="22"/>
          <w:szCs w:val="22"/>
          <w14:ligatures w14:val="standardContextual"/>
        </w:rPr>
      </w:pPr>
      <w:r w:rsidRPr="0042689E">
        <w:rPr>
          <w:kern w:val="2"/>
          <w:sz w:val="22"/>
          <w:szCs w:val="22"/>
          <w14:ligatures w14:val="standardContextual"/>
        </w:rPr>
        <w:t xml:space="preserve">Dessa forma, a fiscalização do contrato ficará a cargo da Secretaria Municipal de </w:t>
      </w:r>
      <w:r w:rsidR="004758A8">
        <w:rPr>
          <w:kern w:val="2"/>
          <w:sz w:val="22"/>
          <w:szCs w:val="22"/>
          <w14:ligatures w14:val="standardContextual"/>
        </w:rPr>
        <w:t>Administração</w:t>
      </w:r>
      <w:r w:rsidR="002F7C9C" w:rsidRPr="0042689E">
        <w:rPr>
          <w:kern w:val="2"/>
          <w:sz w:val="22"/>
          <w:szCs w:val="22"/>
          <w14:ligatures w14:val="standardContextual"/>
        </w:rPr>
        <w:t>.</w:t>
      </w:r>
      <w:r w:rsidR="00242D8C" w:rsidRPr="0042689E">
        <w:rPr>
          <w:kern w:val="2"/>
          <w:sz w:val="22"/>
          <w:szCs w:val="22"/>
          <w14:ligatures w14:val="standardContextual"/>
        </w:rPr>
        <w:t xml:space="preserve"> </w:t>
      </w:r>
    </w:p>
    <w:p w14:paraId="6ED80F8C" w14:textId="77777777" w:rsidR="006C38B8" w:rsidRPr="006C38B8" w:rsidRDefault="006C38B8" w:rsidP="006C38B8">
      <w:pPr>
        <w:spacing w:line="360" w:lineRule="auto"/>
        <w:ind w:firstLine="851"/>
        <w:jc w:val="both"/>
        <w:rPr>
          <w:kern w:val="2"/>
          <w:sz w:val="22"/>
          <w:szCs w:val="22"/>
          <w14:ligatures w14:val="standardContextual"/>
        </w:rPr>
      </w:pPr>
    </w:p>
    <w:p w14:paraId="4AFF1B5D" w14:textId="3B69241E" w:rsidR="00E16D69" w:rsidRPr="00E16D69" w:rsidRDefault="006C38B8" w:rsidP="00E16D69">
      <w:pPr>
        <w:spacing w:line="360" w:lineRule="auto"/>
        <w:ind w:firstLine="851"/>
        <w:jc w:val="both"/>
        <w:rPr>
          <w:b/>
          <w:bCs/>
          <w:sz w:val="22"/>
          <w:szCs w:val="22"/>
        </w:rPr>
      </w:pPr>
      <w:r>
        <w:rPr>
          <w:b/>
          <w:bCs/>
          <w:sz w:val="22"/>
          <w:szCs w:val="22"/>
        </w:rPr>
        <w:t>9</w:t>
      </w:r>
      <w:r w:rsidR="00EB3259" w:rsidRPr="0042689E">
        <w:rPr>
          <w:b/>
          <w:bCs/>
          <w:sz w:val="22"/>
          <w:szCs w:val="22"/>
        </w:rPr>
        <w:t xml:space="preserve"> </w:t>
      </w:r>
      <w:r w:rsidR="00E36F1E" w:rsidRPr="0042689E">
        <w:rPr>
          <w:b/>
          <w:bCs/>
          <w:sz w:val="22"/>
          <w:szCs w:val="22"/>
        </w:rPr>
        <w:t>FORMA DE PAGAMENTO</w:t>
      </w:r>
    </w:p>
    <w:p w14:paraId="34211ACA" w14:textId="77777777" w:rsidR="00560301" w:rsidRDefault="00560301" w:rsidP="006C38B8">
      <w:pPr>
        <w:spacing w:line="360" w:lineRule="auto"/>
        <w:jc w:val="both"/>
        <w:rPr>
          <w:bCs/>
          <w:sz w:val="22"/>
          <w:szCs w:val="22"/>
        </w:rPr>
      </w:pPr>
      <w:r w:rsidRPr="00560301">
        <w:rPr>
          <w:bCs/>
          <w:sz w:val="22"/>
          <w:szCs w:val="22"/>
        </w:rPr>
        <w:t>O pagamento será efetuado por laudo emitido, em até 30 dias após emissão da nota fiscal.</w:t>
      </w:r>
    </w:p>
    <w:p w14:paraId="243E4CBE" w14:textId="77777777" w:rsidR="00560301" w:rsidRDefault="00560301" w:rsidP="006C38B8">
      <w:pPr>
        <w:spacing w:line="360" w:lineRule="auto"/>
        <w:jc w:val="both"/>
        <w:rPr>
          <w:bCs/>
          <w:sz w:val="22"/>
          <w:szCs w:val="22"/>
        </w:rPr>
      </w:pPr>
    </w:p>
    <w:p w14:paraId="3761C493" w14:textId="750D8F45" w:rsidR="00E36F1E" w:rsidRPr="0042689E" w:rsidRDefault="006C38B8" w:rsidP="006C38B8">
      <w:pPr>
        <w:spacing w:line="360" w:lineRule="auto"/>
        <w:jc w:val="both"/>
        <w:rPr>
          <w:sz w:val="22"/>
          <w:szCs w:val="22"/>
        </w:rPr>
      </w:pPr>
      <w:r>
        <w:rPr>
          <w:b/>
          <w:bCs/>
          <w:sz w:val="22"/>
          <w:szCs w:val="22"/>
        </w:rPr>
        <w:t>10</w:t>
      </w:r>
      <w:r w:rsidR="00DB79C6" w:rsidRPr="0042689E">
        <w:rPr>
          <w:b/>
          <w:bCs/>
          <w:sz w:val="22"/>
          <w:szCs w:val="22"/>
        </w:rPr>
        <w:t xml:space="preserve"> </w:t>
      </w:r>
      <w:r w:rsidR="00E36F1E" w:rsidRPr="0042689E">
        <w:rPr>
          <w:b/>
          <w:bCs/>
          <w:sz w:val="22"/>
          <w:szCs w:val="22"/>
        </w:rPr>
        <w:t>PRAZO PARA INÍCIO DA EXECUÇÃO DO SERVIÇO</w:t>
      </w:r>
    </w:p>
    <w:p w14:paraId="3CBEFB04" w14:textId="324F3A2A" w:rsidR="00E36F1E" w:rsidRPr="0042689E" w:rsidRDefault="001408ED" w:rsidP="0042689E">
      <w:pPr>
        <w:spacing w:line="360" w:lineRule="auto"/>
        <w:ind w:firstLine="851"/>
        <w:jc w:val="both"/>
        <w:rPr>
          <w:sz w:val="22"/>
          <w:szCs w:val="22"/>
        </w:rPr>
      </w:pPr>
      <w:r w:rsidRPr="0042689E">
        <w:rPr>
          <w:sz w:val="22"/>
          <w:szCs w:val="22"/>
        </w:rPr>
        <w:t xml:space="preserve">O serviço deverá ser </w:t>
      </w:r>
      <w:r w:rsidR="002E3976" w:rsidRPr="0042689E">
        <w:rPr>
          <w:sz w:val="22"/>
          <w:szCs w:val="22"/>
        </w:rPr>
        <w:t xml:space="preserve">prestado </w:t>
      </w:r>
      <w:r w:rsidR="00476951" w:rsidRPr="0042689E">
        <w:rPr>
          <w:sz w:val="22"/>
          <w:szCs w:val="22"/>
        </w:rPr>
        <w:t xml:space="preserve">a partir da assinatura do contrato com </w:t>
      </w:r>
      <w:r w:rsidR="006D6EE6" w:rsidRPr="0042689E">
        <w:rPr>
          <w:sz w:val="22"/>
          <w:szCs w:val="22"/>
        </w:rPr>
        <w:t>vigência de 12 meses, podendo ser renovado</w:t>
      </w:r>
      <w:r w:rsidR="003636E0">
        <w:rPr>
          <w:sz w:val="22"/>
          <w:szCs w:val="22"/>
        </w:rPr>
        <w:t xml:space="preserve"> nos termos da Lei Federal 14.133/2021.</w:t>
      </w:r>
    </w:p>
    <w:p w14:paraId="364D1D0F" w14:textId="77777777" w:rsidR="00170AC6" w:rsidRPr="0042689E" w:rsidRDefault="00170AC6" w:rsidP="005F2236">
      <w:pPr>
        <w:spacing w:line="360" w:lineRule="auto"/>
        <w:ind w:firstLine="851"/>
        <w:jc w:val="both"/>
        <w:rPr>
          <w:sz w:val="22"/>
          <w:szCs w:val="22"/>
        </w:rPr>
      </w:pPr>
    </w:p>
    <w:p w14:paraId="20BA252B" w14:textId="0FB761B2" w:rsidR="00E36F1E" w:rsidRPr="00FE2643" w:rsidRDefault="006C38B8" w:rsidP="006C38B8">
      <w:pPr>
        <w:spacing w:line="360" w:lineRule="auto"/>
        <w:jc w:val="both"/>
        <w:rPr>
          <w:b/>
          <w:bCs/>
          <w:sz w:val="22"/>
          <w:szCs w:val="22"/>
        </w:rPr>
      </w:pPr>
      <w:r w:rsidRPr="00FE2643">
        <w:rPr>
          <w:b/>
          <w:bCs/>
          <w:sz w:val="22"/>
          <w:szCs w:val="22"/>
        </w:rPr>
        <w:t xml:space="preserve">11 </w:t>
      </w:r>
      <w:r w:rsidR="00E36F1E" w:rsidRPr="00FE2643">
        <w:rPr>
          <w:b/>
          <w:bCs/>
          <w:sz w:val="22"/>
          <w:szCs w:val="22"/>
        </w:rPr>
        <w:t>PREVISÃO ORÇAMENTÁRIA</w:t>
      </w:r>
    </w:p>
    <w:p w14:paraId="0D2302E8" w14:textId="083148F8" w:rsidR="00687BC0" w:rsidRPr="00FE2643" w:rsidRDefault="00687BC0" w:rsidP="00687BC0">
      <w:pPr>
        <w:autoSpaceDE w:val="0"/>
        <w:autoSpaceDN w:val="0"/>
        <w:adjustRightInd w:val="0"/>
        <w:rPr>
          <w:rFonts w:eastAsiaTheme="minorHAnsi"/>
          <w:b/>
          <w:bCs/>
          <w:color w:val="000000" w:themeColor="text1"/>
          <w:sz w:val="22"/>
          <w:szCs w:val="22"/>
          <w:lang w:eastAsia="en-US"/>
        </w:rPr>
      </w:pPr>
      <w:r w:rsidRPr="00FE2643">
        <w:rPr>
          <w:rFonts w:eastAsiaTheme="minorHAnsi"/>
          <w:b/>
          <w:bCs/>
          <w:color w:val="000000" w:themeColor="text1"/>
          <w:sz w:val="22"/>
          <w:szCs w:val="22"/>
          <w:lang w:eastAsia="en-US"/>
        </w:rPr>
        <w:t xml:space="preserve">03.000 - SECRETARIA MUNICIPAL DA ADMINISTRAÇÃO </w:t>
      </w:r>
    </w:p>
    <w:p w14:paraId="133341F2" w14:textId="65C90378" w:rsidR="00687BC0" w:rsidRPr="00FE2643" w:rsidRDefault="00687BC0" w:rsidP="00687BC0">
      <w:pPr>
        <w:autoSpaceDE w:val="0"/>
        <w:autoSpaceDN w:val="0"/>
        <w:adjustRightInd w:val="0"/>
        <w:rPr>
          <w:rFonts w:eastAsiaTheme="minorHAnsi"/>
          <w:b/>
          <w:bCs/>
          <w:color w:val="000000" w:themeColor="text1"/>
          <w:sz w:val="22"/>
          <w:szCs w:val="22"/>
          <w:lang w:eastAsia="en-US"/>
        </w:rPr>
      </w:pPr>
      <w:r w:rsidRPr="00FE2643">
        <w:rPr>
          <w:rFonts w:eastAsiaTheme="minorHAnsi"/>
          <w:b/>
          <w:bCs/>
          <w:color w:val="000000" w:themeColor="text1"/>
          <w:sz w:val="22"/>
          <w:szCs w:val="22"/>
          <w:lang w:eastAsia="en-US"/>
        </w:rPr>
        <w:t xml:space="preserve">03.001 - SECRETARIA MUNICIPAL DA ADMINSTRAÇÃO </w:t>
      </w:r>
    </w:p>
    <w:p w14:paraId="30759537" w14:textId="6B970754" w:rsidR="00687BC0" w:rsidRPr="00FE2643" w:rsidRDefault="00687BC0" w:rsidP="00687BC0">
      <w:pPr>
        <w:autoSpaceDE w:val="0"/>
        <w:autoSpaceDN w:val="0"/>
        <w:adjustRightInd w:val="0"/>
        <w:rPr>
          <w:rFonts w:eastAsiaTheme="minorHAnsi"/>
          <w:color w:val="000000" w:themeColor="text1"/>
          <w:sz w:val="22"/>
          <w:szCs w:val="22"/>
          <w:lang w:eastAsia="en-US"/>
        </w:rPr>
      </w:pPr>
      <w:r w:rsidRPr="00FE2643">
        <w:rPr>
          <w:rFonts w:eastAsiaTheme="minorHAnsi"/>
          <w:color w:val="000000" w:themeColor="text1"/>
          <w:sz w:val="22"/>
          <w:szCs w:val="22"/>
          <w:lang w:eastAsia="en-US"/>
        </w:rPr>
        <w:t xml:space="preserve">20 - Apoio Administração - Administração Geral </w:t>
      </w:r>
    </w:p>
    <w:p w14:paraId="29EA3094" w14:textId="1C012192" w:rsidR="00687BC0" w:rsidRPr="00FE2643" w:rsidRDefault="00687BC0" w:rsidP="00687BC0">
      <w:pPr>
        <w:autoSpaceDE w:val="0"/>
        <w:autoSpaceDN w:val="0"/>
        <w:adjustRightInd w:val="0"/>
        <w:rPr>
          <w:rFonts w:eastAsiaTheme="minorHAnsi"/>
          <w:color w:val="000000" w:themeColor="text1"/>
          <w:sz w:val="22"/>
          <w:szCs w:val="22"/>
          <w:lang w:eastAsia="en-US"/>
        </w:rPr>
      </w:pPr>
      <w:r w:rsidRPr="00FE2643">
        <w:rPr>
          <w:rFonts w:eastAsiaTheme="minorHAnsi"/>
          <w:color w:val="000000" w:themeColor="text1"/>
          <w:sz w:val="22"/>
          <w:szCs w:val="22"/>
          <w:lang w:eastAsia="en-US"/>
        </w:rPr>
        <w:t xml:space="preserve">4.122 - Administração / Administração Geral </w:t>
      </w:r>
    </w:p>
    <w:p w14:paraId="18567031" w14:textId="7271A1D9" w:rsidR="00687BC0" w:rsidRPr="00FE2643" w:rsidRDefault="00687BC0" w:rsidP="00687BC0">
      <w:pPr>
        <w:autoSpaceDE w:val="0"/>
        <w:autoSpaceDN w:val="0"/>
        <w:adjustRightInd w:val="0"/>
        <w:rPr>
          <w:rFonts w:eastAsiaTheme="minorHAnsi"/>
          <w:color w:val="000000" w:themeColor="text1"/>
          <w:sz w:val="22"/>
          <w:szCs w:val="22"/>
          <w:lang w:eastAsia="en-US"/>
        </w:rPr>
      </w:pPr>
      <w:r w:rsidRPr="00FE2643">
        <w:rPr>
          <w:rFonts w:eastAsiaTheme="minorHAnsi"/>
          <w:color w:val="000000" w:themeColor="text1"/>
          <w:sz w:val="22"/>
          <w:szCs w:val="22"/>
          <w:lang w:eastAsia="en-US"/>
        </w:rPr>
        <w:t xml:space="preserve">2.008 - ADMINISTRAÇÃO GERAL - SECRETARIA DA ADMINISTRAÇÃO </w:t>
      </w:r>
    </w:p>
    <w:p w14:paraId="471AB3C9" w14:textId="77777777" w:rsidR="00687BC0" w:rsidRPr="00FE2643" w:rsidRDefault="00687BC0" w:rsidP="00687BC0">
      <w:pPr>
        <w:autoSpaceDE w:val="0"/>
        <w:autoSpaceDN w:val="0"/>
        <w:adjustRightInd w:val="0"/>
        <w:rPr>
          <w:rFonts w:eastAsiaTheme="minorHAnsi"/>
          <w:color w:val="000000" w:themeColor="text1"/>
          <w:sz w:val="22"/>
          <w:szCs w:val="22"/>
          <w:lang w:eastAsia="en-US"/>
        </w:rPr>
      </w:pPr>
      <w:r w:rsidRPr="00FE2643">
        <w:rPr>
          <w:rFonts w:eastAsiaTheme="minorHAnsi"/>
          <w:color w:val="000000" w:themeColor="text1"/>
          <w:sz w:val="22"/>
          <w:szCs w:val="22"/>
          <w:lang w:eastAsia="en-US"/>
        </w:rPr>
        <w:t>50 - 3.3.90.39.00.00.00.00 - OUTROS SERVIÇOS DE TERCEIROS PESSOA</w:t>
      </w:r>
    </w:p>
    <w:p w14:paraId="230F22A2" w14:textId="7504EB95" w:rsidR="0037347B" w:rsidRPr="00FE2643" w:rsidRDefault="00687BC0" w:rsidP="00687BC0">
      <w:pPr>
        <w:autoSpaceDE w:val="0"/>
        <w:autoSpaceDN w:val="0"/>
        <w:adjustRightInd w:val="0"/>
        <w:rPr>
          <w:rFonts w:eastAsiaTheme="minorHAnsi"/>
          <w:color w:val="000000" w:themeColor="text1"/>
          <w:sz w:val="22"/>
          <w:szCs w:val="22"/>
          <w:lang w:eastAsia="en-US"/>
        </w:rPr>
      </w:pPr>
      <w:r w:rsidRPr="00FE2643">
        <w:rPr>
          <w:rFonts w:eastAsiaTheme="minorHAnsi"/>
          <w:color w:val="000000" w:themeColor="text1"/>
          <w:sz w:val="22"/>
          <w:szCs w:val="22"/>
          <w:lang w:eastAsia="en-US"/>
        </w:rPr>
        <w:t>JURÍDICA 1.500.0000.0500 - RECURSO LIVRE</w:t>
      </w:r>
    </w:p>
    <w:p w14:paraId="7E8800E6" w14:textId="77777777" w:rsidR="008D56A0" w:rsidRPr="0042689E" w:rsidRDefault="008D56A0" w:rsidP="005D1FDB">
      <w:pPr>
        <w:spacing w:line="360" w:lineRule="auto"/>
        <w:jc w:val="both"/>
        <w:rPr>
          <w:sz w:val="22"/>
          <w:szCs w:val="22"/>
        </w:rPr>
      </w:pPr>
    </w:p>
    <w:p w14:paraId="1BF809A9" w14:textId="606FD4B9" w:rsidR="00DC7978" w:rsidRPr="00FE2643" w:rsidRDefault="00873F37" w:rsidP="005D1FDB">
      <w:pPr>
        <w:spacing w:line="360" w:lineRule="auto"/>
        <w:jc w:val="center"/>
        <w:rPr>
          <w:color w:val="000000" w:themeColor="text1"/>
          <w:sz w:val="22"/>
          <w:szCs w:val="22"/>
          <w:lang w:eastAsia="zh-CN"/>
        </w:rPr>
      </w:pPr>
      <w:r w:rsidRPr="00FE2643">
        <w:rPr>
          <w:color w:val="000000" w:themeColor="text1"/>
          <w:sz w:val="22"/>
          <w:szCs w:val="22"/>
          <w:lang w:eastAsia="zh-CN"/>
        </w:rPr>
        <w:t xml:space="preserve">Miraguaí, </w:t>
      </w:r>
      <w:r w:rsidR="005D1FDB" w:rsidRPr="00FE2643">
        <w:rPr>
          <w:color w:val="000000" w:themeColor="text1"/>
          <w:sz w:val="22"/>
          <w:szCs w:val="22"/>
          <w:lang w:eastAsia="zh-CN"/>
        </w:rPr>
        <w:t>1</w:t>
      </w:r>
      <w:r w:rsidR="00FE2643">
        <w:rPr>
          <w:color w:val="000000" w:themeColor="text1"/>
          <w:sz w:val="22"/>
          <w:szCs w:val="22"/>
          <w:lang w:eastAsia="zh-CN"/>
        </w:rPr>
        <w:t>5</w:t>
      </w:r>
      <w:r w:rsidR="00E7242C" w:rsidRPr="00FE2643">
        <w:rPr>
          <w:color w:val="000000" w:themeColor="text1"/>
          <w:sz w:val="22"/>
          <w:szCs w:val="22"/>
          <w:lang w:eastAsia="zh-CN"/>
        </w:rPr>
        <w:t xml:space="preserve"> </w:t>
      </w:r>
      <w:r w:rsidR="002E3976" w:rsidRPr="00FE2643">
        <w:rPr>
          <w:color w:val="000000" w:themeColor="text1"/>
          <w:sz w:val="22"/>
          <w:szCs w:val="22"/>
          <w:lang w:eastAsia="zh-CN"/>
        </w:rPr>
        <w:t xml:space="preserve">de </w:t>
      </w:r>
      <w:r w:rsidR="00FE2643">
        <w:rPr>
          <w:color w:val="000000" w:themeColor="text1"/>
          <w:sz w:val="22"/>
          <w:szCs w:val="22"/>
          <w:lang w:eastAsia="zh-CN"/>
        </w:rPr>
        <w:t>abril</w:t>
      </w:r>
      <w:r w:rsidR="00F000FF" w:rsidRPr="00FE2643">
        <w:rPr>
          <w:color w:val="000000" w:themeColor="text1"/>
          <w:sz w:val="22"/>
          <w:szCs w:val="22"/>
          <w:lang w:eastAsia="zh-CN"/>
        </w:rPr>
        <w:t xml:space="preserve"> de 202</w:t>
      </w:r>
      <w:r w:rsidR="00AE3BEA" w:rsidRPr="00FE2643">
        <w:rPr>
          <w:color w:val="000000" w:themeColor="text1"/>
          <w:sz w:val="22"/>
          <w:szCs w:val="22"/>
          <w:lang w:eastAsia="zh-CN"/>
        </w:rPr>
        <w:t>6</w:t>
      </w:r>
      <w:r w:rsidR="00F000FF" w:rsidRPr="00FE2643">
        <w:rPr>
          <w:color w:val="000000" w:themeColor="text1"/>
          <w:sz w:val="22"/>
          <w:szCs w:val="22"/>
          <w:lang w:eastAsia="zh-CN"/>
        </w:rPr>
        <w:t>.</w:t>
      </w:r>
    </w:p>
    <w:p w14:paraId="0BD5C353" w14:textId="4859B7BF" w:rsidR="005D1FDB" w:rsidRPr="0042689E" w:rsidRDefault="005D1FDB" w:rsidP="005D1FDB">
      <w:pPr>
        <w:spacing w:line="360" w:lineRule="auto"/>
        <w:jc w:val="center"/>
        <w:rPr>
          <w:sz w:val="22"/>
          <w:szCs w:val="22"/>
          <w:lang w:eastAsia="zh-CN"/>
        </w:rPr>
      </w:pPr>
    </w:p>
    <w:p w14:paraId="72B8AFFA" w14:textId="77777777" w:rsidR="00FE2643" w:rsidRDefault="00FE2643" w:rsidP="00DC7978">
      <w:pPr>
        <w:spacing w:line="360" w:lineRule="auto"/>
        <w:jc w:val="center"/>
        <w:rPr>
          <w:sz w:val="22"/>
          <w:szCs w:val="22"/>
          <w:lang w:eastAsia="zh-CN"/>
        </w:rPr>
      </w:pPr>
    </w:p>
    <w:p w14:paraId="2C881EA6" w14:textId="3D409C4B" w:rsidR="00873F37" w:rsidRPr="0042689E" w:rsidRDefault="00873F37" w:rsidP="00DC7978">
      <w:pPr>
        <w:spacing w:line="360" w:lineRule="auto"/>
        <w:jc w:val="center"/>
        <w:rPr>
          <w:sz w:val="22"/>
          <w:szCs w:val="22"/>
          <w:lang w:eastAsia="zh-CN"/>
        </w:rPr>
      </w:pPr>
      <w:r w:rsidRPr="0042689E">
        <w:rPr>
          <w:sz w:val="22"/>
          <w:szCs w:val="22"/>
          <w:lang w:eastAsia="zh-CN"/>
        </w:rPr>
        <w:t>________________________________</w:t>
      </w:r>
    </w:p>
    <w:p w14:paraId="7D0C8790" w14:textId="1750645D" w:rsidR="00873F37" w:rsidRPr="0042689E" w:rsidRDefault="00AE3BEA" w:rsidP="00DC7978">
      <w:pPr>
        <w:spacing w:line="360" w:lineRule="auto"/>
        <w:jc w:val="center"/>
        <w:rPr>
          <w:b/>
          <w:bCs/>
          <w:sz w:val="22"/>
          <w:szCs w:val="22"/>
          <w:lang w:eastAsia="zh-CN"/>
        </w:rPr>
      </w:pPr>
      <w:r>
        <w:rPr>
          <w:b/>
          <w:bCs/>
          <w:sz w:val="22"/>
          <w:szCs w:val="22"/>
          <w:lang w:eastAsia="zh-CN"/>
        </w:rPr>
        <w:t>FLAVIO VENZO</w:t>
      </w:r>
    </w:p>
    <w:p w14:paraId="26CAB34A" w14:textId="1CAE6109" w:rsidR="00ED3004" w:rsidRPr="0042689E" w:rsidRDefault="00873F37" w:rsidP="00963ADB">
      <w:pPr>
        <w:spacing w:line="360" w:lineRule="auto"/>
        <w:jc w:val="center"/>
        <w:rPr>
          <w:sz w:val="22"/>
          <w:szCs w:val="22"/>
          <w:lang w:eastAsia="zh-CN"/>
        </w:rPr>
      </w:pPr>
      <w:r w:rsidRPr="0042689E">
        <w:rPr>
          <w:sz w:val="22"/>
          <w:szCs w:val="22"/>
          <w:lang w:eastAsia="zh-CN"/>
        </w:rPr>
        <w:t>Secret</w:t>
      </w:r>
      <w:r w:rsidR="00ED3004" w:rsidRPr="0042689E">
        <w:rPr>
          <w:sz w:val="22"/>
          <w:szCs w:val="22"/>
          <w:lang w:eastAsia="zh-CN"/>
        </w:rPr>
        <w:t>ári</w:t>
      </w:r>
      <w:r w:rsidR="00AE3BEA">
        <w:rPr>
          <w:sz w:val="22"/>
          <w:szCs w:val="22"/>
          <w:lang w:eastAsia="zh-CN"/>
        </w:rPr>
        <w:t>o</w:t>
      </w:r>
      <w:r w:rsidR="008F7F0C" w:rsidRPr="0042689E">
        <w:rPr>
          <w:sz w:val="22"/>
          <w:szCs w:val="22"/>
          <w:lang w:eastAsia="zh-CN"/>
        </w:rPr>
        <w:t xml:space="preserve"> </w:t>
      </w:r>
      <w:r w:rsidR="00ED3004" w:rsidRPr="0042689E">
        <w:rPr>
          <w:sz w:val="22"/>
          <w:szCs w:val="22"/>
          <w:lang w:eastAsia="zh-CN"/>
        </w:rPr>
        <w:t xml:space="preserve">Municipal de </w:t>
      </w:r>
      <w:r w:rsidR="00AE3BEA">
        <w:rPr>
          <w:sz w:val="22"/>
          <w:szCs w:val="22"/>
          <w:lang w:eastAsia="zh-CN"/>
        </w:rPr>
        <w:t>Administração</w:t>
      </w:r>
    </w:p>
    <w:p w14:paraId="6EB92696" w14:textId="4EEA2B76" w:rsidR="008F7F0C" w:rsidRPr="00443453" w:rsidRDefault="008F7F0C" w:rsidP="00963ADB">
      <w:pPr>
        <w:spacing w:line="360" w:lineRule="auto"/>
        <w:jc w:val="center"/>
        <w:rPr>
          <w:sz w:val="22"/>
          <w:szCs w:val="22"/>
          <w:lang w:eastAsia="zh-CN"/>
        </w:rPr>
      </w:pPr>
      <w:r w:rsidRPr="0042689E">
        <w:rPr>
          <w:sz w:val="22"/>
          <w:szCs w:val="22"/>
          <w:lang w:eastAsia="zh-CN"/>
        </w:rPr>
        <w:t>Município de Miraguaí</w:t>
      </w:r>
      <w:r>
        <w:rPr>
          <w:sz w:val="22"/>
          <w:szCs w:val="22"/>
          <w:lang w:eastAsia="zh-CN"/>
        </w:rPr>
        <w:t xml:space="preserve"> - RS</w:t>
      </w:r>
    </w:p>
    <w:sectPr w:rsidR="008F7F0C" w:rsidRPr="00443453" w:rsidSect="00EB0B0F">
      <w:headerReference w:type="default" r:id="rId8"/>
      <w:footerReference w:type="default" r:id="rId9"/>
      <w:pgSz w:w="11907" w:h="16840"/>
      <w:pgMar w:top="2552" w:right="1418" w:bottom="1985" w:left="1701"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3B5FB" w14:textId="77777777" w:rsidR="00F238A2" w:rsidRDefault="00F238A2" w:rsidP="00E36F1E">
      <w:r>
        <w:separator/>
      </w:r>
    </w:p>
  </w:endnote>
  <w:endnote w:type="continuationSeparator" w:id="0">
    <w:p w14:paraId="0B081D7E" w14:textId="77777777" w:rsidR="00F238A2" w:rsidRDefault="00F238A2" w:rsidP="00E3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fficinaSerif-Book">
    <w:altName w:val="Calibri"/>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4576"/>
      <w:docPartObj>
        <w:docPartGallery w:val="Page Numbers (Bottom of Page)"/>
        <w:docPartUnique/>
      </w:docPartObj>
    </w:sdtPr>
    <w:sdtEndPr/>
    <w:sdtContent>
      <w:p w14:paraId="5115B1BA" w14:textId="1DE36F91" w:rsidR="00F000FF" w:rsidRDefault="00F000FF">
        <w:pPr>
          <w:pStyle w:val="Rodap"/>
          <w:jc w:val="right"/>
        </w:pPr>
        <w:r>
          <w:fldChar w:fldCharType="begin"/>
        </w:r>
        <w:r>
          <w:instrText xml:space="preserve"> PAGE   \* MERGEFORMAT </w:instrText>
        </w:r>
        <w:r>
          <w:fldChar w:fldCharType="separate"/>
        </w:r>
        <w:r w:rsidR="00173C4E">
          <w:rPr>
            <w:noProof/>
          </w:rPr>
          <w:t>5</w:t>
        </w:r>
        <w:r>
          <w:rPr>
            <w:noProof/>
          </w:rPr>
          <w:fldChar w:fldCharType="end"/>
        </w:r>
      </w:p>
    </w:sdtContent>
  </w:sdt>
  <w:p w14:paraId="485015FF" w14:textId="77777777" w:rsidR="00F000FF" w:rsidRPr="000F5620" w:rsidRDefault="00F000FF" w:rsidP="000C3FDA">
    <w:pPr>
      <w:pStyle w:val="Rodap"/>
      <w:rPr>
        <w:b/>
        <w:i/>
        <w:iCs/>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C676" w14:textId="77777777" w:rsidR="00F238A2" w:rsidRDefault="00F238A2" w:rsidP="00E36F1E">
      <w:r>
        <w:separator/>
      </w:r>
    </w:p>
  </w:footnote>
  <w:footnote w:type="continuationSeparator" w:id="0">
    <w:p w14:paraId="34ED7A7A" w14:textId="77777777" w:rsidR="00F238A2" w:rsidRDefault="00F238A2" w:rsidP="00E3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542D" w14:textId="031D5B91" w:rsidR="00C918EA" w:rsidRDefault="00C918EA">
    <w:pPr>
      <w:pStyle w:val="Cabealho"/>
    </w:pPr>
    <w:r w:rsidRPr="00C918EA">
      <w:rPr>
        <w:rFonts w:ascii="Calibri" w:eastAsia="Calibri" w:hAnsi="Calibri"/>
        <w:noProof/>
        <w:sz w:val="22"/>
        <w:szCs w:val="22"/>
        <w:lang w:eastAsia="en-US"/>
        <w14:ligatures w14:val="standardContextual"/>
      </w:rPr>
      <w:drawing>
        <wp:inline distT="0" distB="0" distL="0" distR="0" wp14:anchorId="184E87CB" wp14:editId="17BC407B">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0EF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1571"/>
    <w:multiLevelType w:val="hybridMultilevel"/>
    <w:tmpl w:val="BD281C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345E0E"/>
    <w:multiLevelType w:val="multilevel"/>
    <w:tmpl w:val="1088A5FA"/>
    <w:lvl w:ilvl="0">
      <w:start w:val="1"/>
      <w:numFmt w:val="bullet"/>
      <w:lvlText w:val="o"/>
      <w:lvlJc w:val="left"/>
      <w:pPr>
        <w:ind w:left="720" w:hanging="360"/>
      </w:pPr>
      <w:rPr>
        <w:rFonts w:ascii="Courier New" w:hAnsi="Courier New" w:cs="Courier New"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12F095D"/>
    <w:multiLevelType w:val="multilevel"/>
    <w:tmpl w:val="B7D2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12B34"/>
    <w:multiLevelType w:val="hybridMultilevel"/>
    <w:tmpl w:val="31E69C0E"/>
    <w:lvl w:ilvl="0" w:tplc="04160003">
      <w:start w:val="1"/>
      <w:numFmt w:val="bullet"/>
      <w:lvlText w:val="o"/>
      <w:lvlJc w:val="left"/>
      <w:pPr>
        <w:ind w:left="1428"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3A9E02AF"/>
    <w:multiLevelType w:val="hybridMultilevel"/>
    <w:tmpl w:val="DD3A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B20D0A"/>
    <w:multiLevelType w:val="hybridMultilevel"/>
    <w:tmpl w:val="DD3A80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FB5493D"/>
    <w:multiLevelType w:val="multilevel"/>
    <w:tmpl w:val="C57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E12FF"/>
    <w:multiLevelType w:val="multilevel"/>
    <w:tmpl w:val="C65E8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820AE"/>
    <w:multiLevelType w:val="multilevel"/>
    <w:tmpl w:val="2A4C2D3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AD7D0D"/>
    <w:multiLevelType w:val="hybridMultilevel"/>
    <w:tmpl w:val="80B07D3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4EDA5083"/>
    <w:multiLevelType w:val="hybridMultilevel"/>
    <w:tmpl w:val="142C42DC"/>
    <w:lvl w:ilvl="0" w:tplc="9A0EA36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2" w15:restartNumberingAfterBreak="0">
    <w:nsid w:val="51E208C7"/>
    <w:multiLevelType w:val="multilevel"/>
    <w:tmpl w:val="F19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952C6"/>
    <w:multiLevelType w:val="hybridMultilevel"/>
    <w:tmpl w:val="890E4BC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58E92AC0"/>
    <w:multiLevelType w:val="multilevel"/>
    <w:tmpl w:val="913C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0473C"/>
    <w:multiLevelType w:val="multilevel"/>
    <w:tmpl w:val="17AC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3D486E"/>
    <w:multiLevelType w:val="multilevel"/>
    <w:tmpl w:val="E442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47C48"/>
    <w:multiLevelType w:val="hybridMultilevel"/>
    <w:tmpl w:val="31CE266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FD7597B"/>
    <w:multiLevelType w:val="multilevel"/>
    <w:tmpl w:val="1D5A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B4FDE"/>
    <w:multiLevelType w:val="multilevel"/>
    <w:tmpl w:val="44B8B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1449396427">
    <w:abstractNumId w:val="19"/>
  </w:num>
  <w:num w:numId="2" w16cid:durableId="1711341848">
    <w:abstractNumId w:val="2"/>
  </w:num>
  <w:num w:numId="3" w16cid:durableId="1917590910">
    <w:abstractNumId w:val="17"/>
  </w:num>
  <w:num w:numId="4" w16cid:durableId="752168064">
    <w:abstractNumId w:val="4"/>
  </w:num>
  <w:num w:numId="5" w16cid:durableId="900213206">
    <w:abstractNumId w:val="4"/>
  </w:num>
  <w:num w:numId="6" w16cid:durableId="1665477188">
    <w:abstractNumId w:val="6"/>
  </w:num>
  <w:num w:numId="7" w16cid:durableId="570311858">
    <w:abstractNumId w:val="5"/>
  </w:num>
  <w:num w:numId="8" w16cid:durableId="1409419115">
    <w:abstractNumId w:val="10"/>
  </w:num>
  <w:num w:numId="9" w16cid:durableId="952249104">
    <w:abstractNumId w:val="18"/>
  </w:num>
  <w:num w:numId="10" w16cid:durableId="414597816">
    <w:abstractNumId w:val="7"/>
  </w:num>
  <w:num w:numId="11" w16cid:durableId="1909343774">
    <w:abstractNumId w:val="12"/>
  </w:num>
  <w:num w:numId="12" w16cid:durableId="1600093402">
    <w:abstractNumId w:val="8"/>
  </w:num>
  <w:num w:numId="13" w16cid:durableId="233206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2155858">
    <w:abstractNumId w:val="13"/>
  </w:num>
  <w:num w:numId="15" w16cid:durableId="1513688318">
    <w:abstractNumId w:val="13"/>
  </w:num>
  <w:num w:numId="16" w16cid:durableId="1537237014">
    <w:abstractNumId w:val="0"/>
  </w:num>
  <w:num w:numId="17" w16cid:durableId="1382711115">
    <w:abstractNumId w:val="16"/>
  </w:num>
  <w:num w:numId="18" w16cid:durableId="1272786076">
    <w:abstractNumId w:val="9"/>
  </w:num>
  <w:num w:numId="19" w16cid:durableId="1371370933">
    <w:abstractNumId w:val="3"/>
  </w:num>
  <w:num w:numId="20" w16cid:durableId="318970186">
    <w:abstractNumId w:val="1"/>
  </w:num>
  <w:num w:numId="21" w16cid:durableId="1530336121">
    <w:abstractNumId w:val="15"/>
  </w:num>
  <w:num w:numId="22" w16cid:durableId="1721906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F1E"/>
    <w:rsid w:val="00004675"/>
    <w:rsid w:val="0001539C"/>
    <w:rsid w:val="000321A1"/>
    <w:rsid w:val="000326B5"/>
    <w:rsid w:val="00036FF7"/>
    <w:rsid w:val="00040C2A"/>
    <w:rsid w:val="000603D1"/>
    <w:rsid w:val="00064D71"/>
    <w:rsid w:val="000726C4"/>
    <w:rsid w:val="000B1A09"/>
    <w:rsid w:val="000B2EC3"/>
    <w:rsid w:val="000B3F20"/>
    <w:rsid w:val="000C3FDA"/>
    <w:rsid w:val="000C437F"/>
    <w:rsid w:val="000C56A6"/>
    <w:rsid w:val="000D282F"/>
    <w:rsid w:val="000E23CC"/>
    <w:rsid w:val="000E7146"/>
    <w:rsid w:val="000F0109"/>
    <w:rsid w:val="001010BC"/>
    <w:rsid w:val="00123ADF"/>
    <w:rsid w:val="00123F28"/>
    <w:rsid w:val="001408ED"/>
    <w:rsid w:val="00170AC6"/>
    <w:rsid w:val="00173C4E"/>
    <w:rsid w:val="00182A1C"/>
    <w:rsid w:val="001872E9"/>
    <w:rsid w:val="001A3D1B"/>
    <w:rsid w:val="001C62FF"/>
    <w:rsid w:val="001C69DA"/>
    <w:rsid w:val="001D6FD8"/>
    <w:rsid w:val="001D7404"/>
    <w:rsid w:val="001E1BD3"/>
    <w:rsid w:val="001E2391"/>
    <w:rsid w:val="001F1D31"/>
    <w:rsid w:val="001F677C"/>
    <w:rsid w:val="0020457A"/>
    <w:rsid w:val="00224D32"/>
    <w:rsid w:val="002307B5"/>
    <w:rsid w:val="00242D8C"/>
    <w:rsid w:val="00247AB7"/>
    <w:rsid w:val="00247BC6"/>
    <w:rsid w:val="00265EAE"/>
    <w:rsid w:val="002803D7"/>
    <w:rsid w:val="00287772"/>
    <w:rsid w:val="002969C3"/>
    <w:rsid w:val="002C1901"/>
    <w:rsid w:val="002D6312"/>
    <w:rsid w:val="002E3976"/>
    <w:rsid w:val="002E55E6"/>
    <w:rsid w:val="002F11D6"/>
    <w:rsid w:val="002F5D33"/>
    <w:rsid w:val="002F7C9C"/>
    <w:rsid w:val="0030098A"/>
    <w:rsid w:val="0030350E"/>
    <w:rsid w:val="003050B7"/>
    <w:rsid w:val="00310113"/>
    <w:rsid w:val="00323201"/>
    <w:rsid w:val="0032549F"/>
    <w:rsid w:val="00345022"/>
    <w:rsid w:val="00355D62"/>
    <w:rsid w:val="003636E0"/>
    <w:rsid w:val="0037347B"/>
    <w:rsid w:val="00386761"/>
    <w:rsid w:val="00394114"/>
    <w:rsid w:val="00396A38"/>
    <w:rsid w:val="00396AEE"/>
    <w:rsid w:val="003A64BD"/>
    <w:rsid w:val="003B2E19"/>
    <w:rsid w:val="003C1BAA"/>
    <w:rsid w:val="003E7818"/>
    <w:rsid w:val="003F46EA"/>
    <w:rsid w:val="00416359"/>
    <w:rsid w:val="0042689E"/>
    <w:rsid w:val="00443453"/>
    <w:rsid w:val="00454F2D"/>
    <w:rsid w:val="00455DFF"/>
    <w:rsid w:val="00465B33"/>
    <w:rsid w:val="00471017"/>
    <w:rsid w:val="004758A8"/>
    <w:rsid w:val="00476951"/>
    <w:rsid w:val="00482112"/>
    <w:rsid w:val="00483754"/>
    <w:rsid w:val="00484110"/>
    <w:rsid w:val="00487541"/>
    <w:rsid w:val="004902FA"/>
    <w:rsid w:val="004954EB"/>
    <w:rsid w:val="004B01F9"/>
    <w:rsid w:val="004B07D9"/>
    <w:rsid w:val="004C2AAB"/>
    <w:rsid w:val="004D16B9"/>
    <w:rsid w:val="004E7CAE"/>
    <w:rsid w:val="004F2B5D"/>
    <w:rsid w:val="004F6175"/>
    <w:rsid w:val="005017FE"/>
    <w:rsid w:val="0050451C"/>
    <w:rsid w:val="00507A5D"/>
    <w:rsid w:val="00526CAB"/>
    <w:rsid w:val="00531246"/>
    <w:rsid w:val="00547A4A"/>
    <w:rsid w:val="00551A3A"/>
    <w:rsid w:val="00553276"/>
    <w:rsid w:val="00560301"/>
    <w:rsid w:val="005711F4"/>
    <w:rsid w:val="005920B7"/>
    <w:rsid w:val="00592793"/>
    <w:rsid w:val="005B289C"/>
    <w:rsid w:val="005B4B66"/>
    <w:rsid w:val="005B726E"/>
    <w:rsid w:val="005B7C31"/>
    <w:rsid w:val="005C6D12"/>
    <w:rsid w:val="005D1FDB"/>
    <w:rsid w:val="005F00E7"/>
    <w:rsid w:val="005F2236"/>
    <w:rsid w:val="005F50C7"/>
    <w:rsid w:val="0060115A"/>
    <w:rsid w:val="00607033"/>
    <w:rsid w:val="00614C51"/>
    <w:rsid w:val="00616263"/>
    <w:rsid w:val="00627EF4"/>
    <w:rsid w:val="00631D00"/>
    <w:rsid w:val="006607CA"/>
    <w:rsid w:val="00677026"/>
    <w:rsid w:val="00681294"/>
    <w:rsid w:val="00684B7A"/>
    <w:rsid w:val="00687BC0"/>
    <w:rsid w:val="0069724F"/>
    <w:rsid w:val="006C38B8"/>
    <w:rsid w:val="006C3BFD"/>
    <w:rsid w:val="006D1973"/>
    <w:rsid w:val="006D6EE6"/>
    <w:rsid w:val="006D7929"/>
    <w:rsid w:val="006E0049"/>
    <w:rsid w:val="006E3798"/>
    <w:rsid w:val="006F6C3A"/>
    <w:rsid w:val="0070095C"/>
    <w:rsid w:val="00725B17"/>
    <w:rsid w:val="00732331"/>
    <w:rsid w:val="00753976"/>
    <w:rsid w:val="00757834"/>
    <w:rsid w:val="00782773"/>
    <w:rsid w:val="007B5A71"/>
    <w:rsid w:val="007D6975"/>
    <w:rsid w:val="007D6F08"/>
    <w:rsid w:val="007E5B7B"/>
    <w:rsid w:val="007E7496"/>
    <w:rsid w:val="00806DBF"/>
    <w:rsid w:val="00842C1E"/>
    <w:rsid w:val="00852961"/>
    <w:rsid w:val="00873F37"/>
    <w:rsid w:val="008740CB"/>
    <w:rsid w:val="00876CEC"/>
    <w:rsid w:val="008915FB"/>
    <w:rsid w:val="00891920"/>
    <w:rsid w:val="008A1B53"/>
    <w:rsid w:val="008A5D38"/>
    <w:rsid w:val="008B4822"/>
    <w:rsid w:val="008C161E"/>
    <w:rsid w:val="008C6E52"/>
    <w:rsid w:val="008D043D"/>
    <w:rsid w:val="008D56A0"/>
    <w:rsid w:val="008F2742"/>
    <w:rsid w:val="008F7F0C"/>
    <w:rsid w:val="00905A0B"/>
    <w:rsid w:val="009125E3"/>
    <w:rsid w:val="00945370"/>
    <w:rsid w:val="00963ADB"/>
    <w:rsid w:val="009664AA"/>
    <w:rsid w:val="009727E1"/>
    <w:rsid w:val="00980CB6"/>
    <w:rsid w:val="009848BC"/>
    <w:rsid w:val="009A6037"/>
    <w:rsid w:val="009B7DBA"/>
    <w:rsid w:val="009C1EF4"/>
    <w:rsid w:val="009C7712"/>
    <w:rsid w:val="009D515A"/>
    <w:rsid w:val="009E16FD"/>
    <w:rsid w:val="009F4163"/>
    <w:rsid w:val="009F4F6C"/>
    <w:rsid w:val="00A07141"/>
    <w:rsid w:val="00A15AE4"/>
    <w:rsid w:val="00A32417"/>
    <w:rsid w:val="00A5342C"/>
    <w:rsid w:val="00A572B7"/>
    <w:rsid w:val="00A57DE9"/>
    <w:rsid w:val="00A82064"/>
    <w:rsid w:val="00A905B2"/>
    <w:rsid w:val="00A964DC"/>
    <w:rsid w:val="00AA2E1E"/>
    <w:rsid w:val="00AA5084"/>
    <w:rsid w:val="00AB3F8E"/>
    <w:rsid w:val="00AE211E"/>
    <w:rsid w:val="00AE3BEA"/>
    <w:rsid w:val="00B1237C"/>
    <w:rsid w:val="00B1313C"/>
    <w:rsid w:val="00B23EE2"/>
    <w:rsid w:val="00B25677"/>
    <w:rsid w:val="00B355E5"/>
    <w:rsid w:val="00B431E3"/>
    <w:rsid w:val="00B5269B"/>
    <w:rsid w:val="00B71418"/>
    <w:rsid w:val="00B75D92"/>
    <w:rsid w:val="00BA6900"/>
    <w:rsid w:val="00BB1B8E"/>
    <w:rsid w:val="00BC0584"/>
    <w:rsid w:val="00BC58EA"/>
    <w:rsid w:val="00BD30B5"/>
    <w:rsid w:val="00BE5D30"/>
    <w:rsid w:val="00BF3473"/>
    <w:rsid w:val="00C04D25"/>
    <w:rsid w:val="00C10E0A"/>
    <w:rsid w:val="00C1203C"/>
    <w:rsid w:val="00C12BB8"/>
    <w:rsid w:val="00C209F8"/>
    <w:rsid w:val="00C2367D"/>
    <w:rsid w:val="00C32E78"/>
    <w:rsid w:val="00C600D9"/>
    <w:rsid w:val="00C73CC7"/>
    <w:rsid w:val="00C800DC"/>
    <w:rsid w:val="00C80C09"/>
    <w:rsid w:val="00C90EEE"/>
    <w:rsid w:val="00C918EA"/>
    <w:rsid w:val="00C947FF"/>
    <w:rsid w:val="00C960BA"/>
    <w:rsid w:val="00C96CC1"/>
    <w:rsid w:val="00CA0C2F"/>
    <w:rsid w:val="00CA4B9A"/>
    <w:rsid w:val="00CA6AF6"/>
    <w:rsid w:val="00CB6263"/>
    <w:rsid w:val="00CC6C0E"/>
    <w:rsid w:val="00CD6385"/>
    <w:rsid w:val="00CE3871"/>
    <w:rsid w:val="00CE7C70"/>
    <w:rsid w:val="00D10E77"/>
    <w:rsid w:val="00D4158F"/>
    <w:rsid w:val="00D45BE1"/>
    <w:rsid w:val="00D53696"/>
    <w:rsid w:val="00D602F4"/>
    <w:rsid w:val="00D6624F"/>
    <w:rsid w:val="00D72D93"/>
    <w:rsid w:val="00D8307C"/>
    <w:rsid w:val="00D843B7"/>
    <w:rsid w:val="00D858E7"/>
    <w:rsid w:val="00DA0E54"/>
    <w:rsid w:val="00DA79B7"/>
    <w:rsid w:val="00DB79C6"/>
    <w:rsid w:val="00DC6771"/>
    <w:rsid w:val="00DC7978"/>
    <w:rsid w:val="00E046BB"/>
    <w:rsid w:val="00E11D75"/>
    <w:rsid w:val="00E16D69"/>
    <w:rsid w:val="00E17516"/>
    <w:rsid w:val="00E234B3"/>
    <w:rsid w:val="00E25877"/>
    <w:rsid w:val="00E36F1E"/>
    <w:rsid w:val="00E4121A"/>
    <w:rsid w:val="00E47736"/>
    <w:rsid w:val="00E56810"/>
    <w:rsid w:val="00E5700F"/>
    <w:rsid w:val="00E7242C"/>
    <w:rsid w:val="00E87148"/>
    <w:rsid w:val="00EA3FB1"/>
    <w:rsid w:val="00EB0B0F"/>
    <w:rsid w:val="00EB3259"/>
    <w:rsid w:val="00EC371C"/>
    <w:rsid w:val="00EC37F9"/>
    <w:rsid w:val="00EC78DF"/>
    <w:rsid w:val="00ED1511"/>
    <w:rsid w:val="00ED3004"/>
    <w:rsid w:val="00EE3ABA"/>
    <w:rsid w:val="00EE5827"/>
    <w:rsid w:val="00EF5001"/>
    <w:rsid w:val="00F000FF"/>
    <w:rsid w:val="00F03D40"/>
    <w:rsid w:val="00F132D3"/>
    <w:rsid w:val="00F147F7"/>
    <w:rsid w:val="00F238A2"/>
    <w:rsid w:val="00F27202"/>
    <w:rsid w:val="00F328EB"/>
    <w:rsid w:val="00F55586"/>
    <w:rsid w:val="00F60DA4"/>
    <w:rsid w:val="00F63AFE"/>
    <w:rsid w:val="00F67252"/>
    <w:rsid w:val="00F85074"/>
    <w:rsid w:val="00F91D0C"/>
    <w:rsid w:val="00FB38FB"/>
    <w:rsid w:val="00FB46CE"/>
    <w:rsid w:val="00FC648B"/>
    <w:rsid w:val="00FE2643"/>
    <w:rsid w:val="00FE2ED6"/>
    <w:rsid w:val="00FF2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0E5A"/>
  <w15:docId w15:val="{09FF29A4-B522-4CD7-A8BD-26402819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3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36F1E"/>
    <w:pPr>
      <w:tabs>
        <w:tab w:val="center" w:pos="4419"/>
        <w:tab w:val="right" w:pos="8838"/>
      </w:tabs>
    </w:pPr>
  </w:style>
  <w:style w:type="character" w:customStyle="1" w:styleId="CabealhoChar">
    <w:name w:val="Cabeçalho Char"/>
    <w:basedOn w:val="Fontepargpadro"/>
    <w:link w:val="Cabealho"/>
    <w:uiPriority w:val="99"/>
    <w:rsid w:val="00E36F1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6F1E"/>
    <w:pPr>
      <w:tabs>
        <w:tab w:val="center" w:pos="4419"/>
        <w:tab w:val="right" w:pos="8838"/>
      </w:tabs>
    </w:pPr>
  </w:style>
  <w:style w:type="character" w:customStyle="1" w:styleId="RodapChar">
    <w:name w:val="Rodapé Char"/>
    <w:basedOn w:val="Fontepargpadro"/>
    <w:link w:val="Rodap"/>
    <w:uiPriority w:val="99"/>
    <w:rsid w:val="00E36F1E"/>
    <w:rPr>
      <w:rFonts w:ascii="Times New Roman" w:eastAsia="Times New Roman" w:hAnsi="Times New Roman" w:cs="Times New Roman"/>
      <w:sz w:val="24"/>
      <w:szCs w:val="24"/>
      <w:lang w:eastAsia="pt-BR"/>
    </w:rPr>
  </w:style>
  <w:style w:type="table" w:styleId="Tabelacomgrade">
    <w:name w:val="Table Grid"/>
    <w:basedOn w:val="Tabelanormal"/>
    <w:rsid w:val="00E36F1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36F1E"/>
    <w:pPr>
      <w:spacing w:after="200" w:line="276" w:lineRule="auto"/>
      <w:ind w:left="720"/>
      <w:contextualSpacing/>
    </w:pPr>
    <w:rPr>
      <w:rFonts w:ascii="Calibri" w:hAnsi="Calibri"/>
      <w:sz w:val="22"/>
      <w:szCs w:val="22"/>
    </w:rPr>
  </w:style>
  <w:style w:type="character" w:styleId="Hyperlink">
    <w:name w:val="Hyperlink"/>
    <w:basedOn w:val="Fontepargpadro"/>
    <w:unhideWhenUsed/>
    <w:rsid w:val="00E36F1E"/>
    <w:rPr>
      <w:color w:val="0563C1" w:themeColor="hyperlink"/>
      <w:u w:val="single"/>
    </w:rPr>
  </w:style>
  <w:style w:type="paragraph" w:customStyle="1" w:styleId="Standard">
    <w:name w:val="Standard"/>
    <w:rsid w:val="00E36F1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Refdecomentrio">
    <w:name w:val="annotation reference"/>
    <w:basedOn w:val="Fontepargpadro"/>
    <w:semiHidden/>
    <w:unhideWhenUsed/>
    <w:rsid w:val="00E36F1E"/>
    <w:rPr>
      <w:sz w:val="16"/>
      <w:szCs w:val="16"/>
    </w:rPr>
  </w:style>
  <w:style w:type="paragraph" w:styleId="Textodecomentrio">
    <w:name w:val="annotation text"/>
    <w:basedOn w:val="Normal"/>
    <w:link w:val="TextodecomentrioChar"/>
    <w:semiHidden/>
    <w:unhideWhenUsed/>
    <w:rsid w:val="00E36F1E"/>
    <w:rPr>
      <w:sz w:val="20"/>
      <w:szCs w:val="20"/>
    </w:rPr>
  </w:style>
  <w:style w:type="character" w:customStyle="1" w:styleId="TextodecomentrioChar">
    <w:name w:val="Texto de comentário Char"/>
    <w:basedOn w:val="Fontepargpadro"/>
    <w:link w:val="Textodecomentrio"/>
    <w:semiHidden/>
    <w:rsid w:val="00E36F1E"/>
    <w:rPr>
      <w:rFonts w:ascii="Times New Roman" w:eastAsia="Times New Roman" w:hAnsi="Times New Roman" w:cs="Times New Roman"/>
      <w:sz w:val="20"/>
      <w:szCs w:val="20"/>
      <w:lang w:eastAsia="pt-BR"/>
    </w:rPr>
  </w:style>
  <w:style w:type="paragraph" w:customStyle="1" w:styleId="RODAP0">
    <w:name w:val="RODAPÉ"/>
    <w:basedOn w:val="Normal"/>
    <w:uiPriority w:val="99"/>
    <w:rsid w:val="00E36F1E"/>
    <w:pPr>
      <w:widowControl w:val="0"/>
      <w:tabs>
        <w:tab w:val="left" w:pos="340"/>
      </w:tabs>
      <w:autoSpaceDE w:val="0"/>
      <w:autoSpaceDN w:val="0"/>
      <w:adjustRightInd w:val="0"/>
      <w:spacing w:line="288" w:lineRule="auto"/>
      <w:ind w:left="340" w:hanging="340"/>
      <w:jc w:val="both"/>
      <w:textAlignment w:val="center"/>
    </w:pPr>
    <w:rPr>
      <w:rFonts w:ascii="OfficinaSerif-Book" w:hAnsi="OfficinaSerif-Book" w:cs="OfficinaSerif-Book"/>
      <w:color w:val="000000"/>
      <w:sz w:val="16"/>
      <w:szCs w:val="16"/>
    </w:rPr>
  </w:style>
  <w:style w:type="paragraph" w:styleId="Textodenotaderodap">
    <w:name w:val="footnote text"/>
    <w:basedOn w:val="Normal"/>
    <w:link w:val="TextodenotaderodapChar"/>
    <w:semiHidden/>
    <w:unhideWhenUsed/>
    <w:rsid w:val="00E36F1E"/>
    <w:rPr>
      <w:sz w:val="20"/>
      <w:szCs w:val="20"/>
    </w:rPr>
  </w:style>
  <w:style w:type="character" w:customStyle="1" w:styleId="TextodenotaderodapChar">
    <w:name w:val="Texto de nota de rodapé Char"/>
    <w:basedOn w:val="Fontepargpadro"/>
    <w:link w:val="Textodenotaderodap"/>
    <w:semiHidden/>
    <w:rsid w:val="00E36F1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E36F1E"/>
    <w:rPr>
      <w:vertAlign w:val="superscript"/>
    </w:rPr>
  </w:style>
  <w:style w:type="paragraph" w:styleId="Legenda">
    <w:name w:val="caption"/>
    <w:basedOn w:val="Normal"/>
    <w:qFormat/>
    <w:rsid w:val="00CA4B9A"/>
    <w:pPr>
      <w:suppressLineNumbers/>
      <w:spacing w:before="120" w:after="120"/>
    </w:pPr>
    <w:rPr>
      <w:rFonts w:ascii="Arial" w:hAnsi="Arial" w:cs="Mangal"/>
      <w:i/>
      <w:iCs/>
      <w:lang w:eastAsia="zh-CN"/>
    </w:rPr>
  </w:style>
  <w:style w:type="paragraph" w:styleId="Assuntodocomentrio">
    <w:name w:val="annotation subject"/>
    <w:basedOn w:val="Textodecomentrio"/>
    <w:next w:val="Textodecomentrio"/>
    <w:link w:val="AssuntodocomentrioChar"/>
    <w:uiPriority w:val="99"/>
    <w:semiHidden/>
    <w:unhideWhenUsed/>
    <w:rsid w:val="009C1EF4"/>
    <w:rPr>
      <w:b/>
      <w:bCs/>
    </w:rPr>
  </w:style>
  <w:style w:type="character" w:customStyle="1" w:styleId="AssuntodocomentrioChar">
    <w:name w:val="Assunto do comentário Char"/>
    <w:basedOn w:val="TextodecomentrioChar"/>
    <w:link w:val="Assuntodocomentrio"/>
    <w:uiPriority w:val="99"/>
    <w:semiHidden/>
    <w:rsid w:val="009C1EF4"/>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6E0049"/>
    <w:pPr>
      <w:spacing w:before="100" w:beforeAutospacing="1" w:after="100" w:afterAutospacing="1"/>
    </w:pPr>
  </w:style>
  <w:style w:type="character" w:customStyle="1" w:styleId="whitespace-normal">
    <w:name w:val="whitespace-normal"/>
    <w:basedOn w:val="Fontepargpadro"/>
    <w:rsid w:val="006E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512">
      <w:bodyDiv w:val="1"/>
      <w:marLeft w:val="0"/>
      <w:marRight w:val="0"/>
      <w:marTop w:val="0"/>
      <w:marBottom w:val="0"/>
      <w:divBdr>
        <w:top w:val="none" w:sz="0" w:space="0" w:color="auto"/>
        <w:left w:val="none" w:sz="0" w:space="0" w:color="auto"/>
        <w:bottom w:val="none" w:sz="0" w:space="0" w:color="auto"/>
        <w:right w:val="none" w:sz="0" w:space="0" w:color="auto"/>
      </w:divBdr>
    </w:div>
    <w:div w:id="256257173">
      <w:bodyDiv w:val="1"/>
      <w:marLeft w:val="0"/>
      <w:marRight w:val="0"/>
      <w:marTop w:val="0"/>
      <w:marBottom w:val="0"/>
      <w:divBdr>
        <w:top w:val="none" w:sz="0" w:space="0" w:color="auto"/>
        <w:left w:val="none" w:sz="0" w:space="0" w:color="auto"/>
        <w:bottom w:val="none" w:sz="0" w:space="0" w:color="auto"/>
        <w:right w:val="none" w:sz="0" w:space="0" w:color="auto"/>
      </w:divBdr>
    </w:div>
    <w:div w:id="323508430">
      <w:bodyDiv w:val="1"/>
      <w:marLeft w:val="0"/>
      <w:marRight w:val="0"/>
      <w:marTop w:val="0"/>
      <w:marBottom w:val="0"/>
      <w:divBdr>
        <w:top w:val="none" w:sz="0" w:space="0" w:color="auto"/>
        <w:left w:val="none" w:sz="0" w:space="0" w:color="auto"/>
        <w:bottom w:val="none" w:sz="0" w:space="0" w:color="auto"/>
        <w:right w:val="none" w:sz="0" w:space="0" w:color="auto"/>
      </w:divBdr>
    </w:div>
    <w:div w:id="602882551">
      <w:bodyDiv w:val="1"/>
      <w:marLeft w:val="0"/>
      <w:marRight w:val="0"/>
      <w:marTop w:val="0"/>
      <w:marBottom w:val="0"/>
      <w:divBdr>
        <w:top w:val="none" w:sz="0" w:space="0" w:color="auto"/>
        <w:left w:val="none" w:sz="0" w:space="0" w:color="auto"/>
        <w:bottom w:val="none" w:sz="0" w:space="0" w:color="auto"/>
        <w:right w:val="none" w:sz="0" w:space="0" w:color="auto"/>
      </w:divBdr>
    </w:div>
    <w:div w:id="975110404">
      <w:bodyDiv w:val="1"/>
      <w:marLeft w:val="0"/>
      <w:marRight w:val="0"/>
      <w:marTop w:val="0"/>
      <w:marBottom w:val="0"/>
      <w:divBdr>
        <w:top w:val="none" w:sz="0" w:space="0" w:color="auto"/>
        <w:left w:val="none" w:sz="0" w:space="0" w:color="auto"/>
        <w:bottom w:val="none" w:sz="0" w:space="0" w:color="auto"/>
        <w:right w:val="none" w:sz="0" w:space="0" w:color="auto"/>
      </w:divBdr>
    </w:div>
    <w:div w:id="1257905900">
      <w:bodyDiv w:val="1"/>
      <w:marLeft w:val="0"/>
      <w:marRight w:val="0"/>
      <w:marTop w:val="0"/>
      <w:marBottom w:val="0"/>
      <w:divBdr>
        <w:top w:val="none" w:sz="0" w:space="0" w:color="auto"/>
        <w:left w:val="none" w:sz="0" w:space="0" w:color="auto"/>
        <w:bottom w:val="none" w:sz="0" w:space="0" w:color="auto"/>
        <w:right w:val="none" w:sz="0" w:space="0" w:color="auto"/>
      </w:divBdr>
    </w:div>
    <w:div w:id="15023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016B-5DCA-4235-885A-2567EB28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8</Pages>
  <Words>2449</Words>
  <Characters>13228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Franciele De Oliveira</dc:creator>
  <cp:lastModifiedBy>User</cp:lastModifiedBy>
  <cp:revision>130</cp:revision>
  <cp:lastPrinted>2026-01-05T11:35:00Z</cp:lastPrinted>
  <dcterms:created xsi:type="dcterms:W3CDTF">2024-02-01T14:00:00Z</dcterms:created>
  <dcterms:modified xsi:type="dcterms:W3CDTF">2026-04-15T18:31:00Z</dcterms:modified>
</cp:coreProperties>
</file>