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10345AAA" w:rsidR="00946011" w:rsidRPr="004A39A7" w:rsidRDefault="0028692C"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sz w:val="24"/>
          <w:szCs w:val="24"/>
        </w:rPr>
      </w:pPr>
      <w:r w:rsidRPr="004A39A7">
        <w:rPr>
          <w:rFonts w:ascii="Times New Roman" w:hAnsi="Times New Roman" w:cs="Times New Roman"/>
          <w:b/>
          <w:sz w:val="24"/>
          <w:szCs w:val="24"/>
        </w:rPr>
        <w:t>ESTUDO TÉCNICO PRELIMINAR</w:t>
      </w:r>
    </w:p>
    <w:p w14:paraId="1E5A35F7" w14:textId="2E4C8819" w:rsidR="00946011" w:rsidRPr="004A39A7" w:rsidRDefault="00946011"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imes New Roman" w:hAnsi="Times New Roman" w:cs="Times New Roman"/>
          <w:sz w:val="24"/>
          <w:szCs w:val="24"/>
        </w:rPr>
      </w:pPr>
    </w:p>
    <w:p w14:paraId="490E0498" w14:textId="3173C584" w:rsidR="00D008B8" w:rsidRPr="004A39A7" w:rsidRDefault="00D008B8"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 xml:space="preserve">PROCESSO ADMINISTRATIVO Nº </w:t>
      </w:r>
      <w:r w:rsidR="00196C5F">
        <w:rPr>
          <w:rFonts w:ascii="Times New Roman" w:hAnsi="Times New Roman" w:cs="Times New Roman"/>
          <w:b/>
          <w:bCs/>
          <w:sz w:val="24"/>
          <w:szCs w:val="24"/>
        </w:rPr>
        <w:t>88</w:t>
      </w:r>
      <w:r w:rsidR="001F7082" w:rsidRPr="004A39A7">
        <w:rPr>
          <w:rFonts w:ascii="Times New Roman" w:hAnsi="Times New Roman" w:cs="Times New Roman"/>
          <w:b/>
          <w:bCs/>
          <w:sz w:val="24"/>
          <w:szCs w:val="24"/>
        </w:rPr>
        <w:t>/202</w:t>
      </w:r>
      <w:r w:rsidR="00625459">
        <w:rPr>
          <w:rFonts w:ascii="Times New Roman" w:hAnsi="Times New Roman" w:cs="Times New Roman"/>
          <w:b/>
          <w:bCs/>
          <w:sz w:val="24"/>
          <w:szCs w:val="24"/>
        </w:rPr>
        <w:t>5</w:t>
      </w:r>
    </w:p>
    <w:p w14:paraId="02BD1339" w14:textId="32C5A312" w:rsidR="00357F2C" w:rsidRPr="004A39A7" w:rsidRDefault="00357F2C" w:rsidP="00BB22CE">
      <w:pPr>
        <w:spacing w:line="360" w:lineRule="auto"/>
        <w:jc w:val="both"/>
        <w:rPr>
          <w:rFonts w:ascii="Times New Roman" w:hAnsi="Times New Roman" w:cs="Times New Roman"/>
          <w:sz w:val="24"/>
          <w:szCs w:val="24"/>
        </w:rPr>
      </w:pPr>
      <w:r w:rsidRPr="004A39A7">
        <w:rPr>
          <w:rFonts w:ascii="Times New Roman" w:hAnsi="Times New Roman" w:cs="Times New Roman"/>
          <w:sz w:val="24"/>
          <w:szCs w:val="24"/>
        </w:rPr>
        <w:t xml:space="preserve">Município de </w:t>
      </w:r>
      <w:proofErr w:type="spellStart"/>
      <w:r w:rsidR="001F7082" w:rsidRPr="004A39A7">
        <w:rPr>
          <w:rFonts w:ascii="Times New Roman" w:hAnsi="Times New Roman" w:cs="Times New Roman"/>
          <w:sz w:val="24"/>
          <w:szCs w:val="24"/>
        </w:rPr>
        <w:t>Miraguaí</w:t>
      </w:r>
      <w:proofErr w:type="spellEnd"/>
      <w:r w:rsidR="001F7082" w:rsidRPr="004A39A7">
        <w:rPr>
          <w:rFonts w:ascii="Times New Roman" w:hAnsi="Times New Roman" w:cs="Times New Roman"/>
          <w:sz w:val="24"/>
          <w:szCs w:val="24"/>
        </w:rPr>
        <w:t xml:space="preserve"> - RS</w:t>
      </w:r>
    </w:p>
    <w:p w14:paraId="6E016256" w14:textId="7570BE69" w:rsidR="002664D0" w:rsidRPr="004A39A7" w:rsidRDefault="00357F2C" w:rsidP="00BB22CE">
      <w:pPr>
        <w:spacing w:line="360" w:lineRule="auto"/>
        <w:jc w:val="both"/>
        <w:rPr>
          <w:rFonts w:ascii="Times New Roman" w:hAnsi="Times New Roman" w:cs="Times New Roman"/>
          <w:sz w:val="24"/>
          <w:szCs w:val="24"/>
        </w:rPr>
      </w:pPr>
      <w:r w:rsidRPr="004A39A7">
        <w:rPr>
          <w:rFonts w:ascii="Times New Roman" w:hAnsi="Times New Roman" w:cs="Times New Roman"/>
          <w:sz w:val="24"/>
          <w:szCs w:val="24"/>
        </w:rPr>
        <w:t>Secretaria Municipal de</w:t>
      </w:r>
      <w:r w:rsidR="002664D0" w:rsidRPr="004A39A7">
        <w:rPr>
          <w:rFonts w:ascii="Times New Roman" w:hAnsi="Times New Roman" w:cs="Times New Roman"/>
          <w:sz w:val="24"/>
          <w:szCs w:val="24"/>
        </w:rPr>
        <w:t xml:space="preserve"> </w:t>
      </w:r>
      <w:r w:rsidR="00970E8F">
        <w:rPr>
          <w:rFonts w:ascii="Times New Roman" w:hAnsi="Times New Roman" w:cs="Times New Roman"/>
          <w:sz w:val="24"/>
          <w:szCs w:val="24"/>
        </w:rPr>
        <w:t>Administração</w:t>
      </w:r>
    </w:p>
    <w:p w14:paraId="274572A9" w14:textId="28E01D82" w:rsidR="00D008B8" w:rsidRDefault="00AF43CC" w:rsidP="00BB22CE">
      <w:pPr>
        <w:spacing w:line="360" w:lineRule="auto"/>
        <w:jc w:val="both"/>
        <w:rPr>
          <w:rFonts w:ascii="Times New Roman" w:eastAsia="Arial" w:hAnsi="Times New Roman" w:cs="Times New Roman"/>
          <w:b/>
          <w:bCs/>
          <w:sz w:val="24"/>
          <w:szCs w:val="24"/>
        </w:rPr>
      </w:pPr>
      <w:r w:rsidRPr="004A39A7">
        <w:rPr>
          <w:rFonts w:ascii="Times New Roman" w:hAnsi="Times New Roman" w:cs="Times New Roman"/>
          <w:sz w:val="24"/>
          <w:szCs w:val="24"/>
        </w:rPr>
        <w:t xml:space="preserve">Necessidade da </w:t>
      </w:r>
      <w:r w:rsidR="00781E34" w:rsidRPr="004A39A7">
        <w:rPr>
          <w:rFonts w:ascii="Times New Roman" w:hAnsi="Times New Roman" w:cs="Times New Roman"/>
          <w:sz w:val="24"/>
          <w:szCs w:val="24"/>
        </w:rPr>
        <w:t>Secretaria</w:t>
      </w:r>
      <w:r w:rsidRPr="004A39A7">
        <w:rPr>
          <w:rFonts w:ascii="Times New Roman" w:hAnsi="Times New Roman" w:cs="Times New Roman"/>
          <w:sz w:val="24"/>
          <w:szCs w:val="24"/>
        </w:rPr>
        <w:t xml:space="preserve">: </w:t>
      </w:r>
      <w:r w:rsidR="00970E8F" w:rsidRPr="00970E8F">
        <w:rPr>
          <w:rFonts w:ascii="Times New Roman" w:eastAsia="Arial" w:hAnsi="Times New Roman" w:cs="Times New Roman"/>
          <w:b/>
          <w:bCs/>
          <w:sz w:val="24"/>
          <w:szCs w:val="24"/>
        </w:rPr>
        <w:t>CREDENCIAMENTO DE PESSOA FÍSICA OU JURÍDICA INTERESSADAS NA PRESTAÇÃO DE SERVIÇOS DE LEILOEIRO OFICIAL</w:t>
      </w:r>
      <w:r w:rsidR="00970E8F">
        <w:rPr>
          <w:rFonts w:ascii="Times New Roman" w:eastAsia="Arial" w:hAnsi="Times New Roman" w:cs="Times New Roman"/>
          <w:b/>
          <w:bCs/>
          <w:sz w:val="24"/>
          <w:szCs w:val="24"/>
        </w:rPr>
        <w:t>.</w:t>
      </w:r>
    </w:p>
    <w:p w14:paraId="6E7955A3" w14:textId="77777777" w:rsidR="00970E8F" w:rsidRPr="004A39A7" w:rsidRDefault="00970E8F" w:rsidP="00BB22CE">
      <w:pPr>
        <w:spacing w:line="360" w:lineRule="auto"/>
        <w:jc w:val="both"/>
        <w:rPr>
          <w:rFonts w:ascii="Times New Roman" w:hAnsi="Times New Roman" w:cs="Times New Roman"/>
          <w:sz w:val="24"/>
          <w:szCs w:val="24"/>
        </w:rPr>
      </w:pPr>
    </w:p>
    <w:p w14:paraId="45970B3C" w14:textId="01E14BCB" w:rsidR="00F62C01" w:rsidRPr="004A39A7" w:rsidRDefault="00D008B8"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1. DESCRIÇÃO DA NECESSIDADE</w:t>
      </w:r>
    </w:p>
    <w:p w14:paraId="1A65E18E" w14:textId="5C2ADDF0" w:rsidR="00970E8F" w:rsidRPr="00970E8F" w:rsidRDefault="004165F7" w:rsidP="00970E8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70E8F">
        <w:rPr>
          <w:rFonts w:ascii="Times New Roman" w:hAnsi="Times New Roman" w:cs="Times New Roman"/>
          <w:sz w:val="24"/>
          <w:szCs w:val="24"/>
        </w:rPr>
        <w:t xml:space="preserve">O </w:t>
      </w:r>
      <w:r w:rsidR="00970E8F" w:rsidRPr="00970E8F">
        <w:rPr>
          <w:rFonts w:ascii="Times New Roman" w:hAnsi="Times New Roman" w:cs="Times New Roman"/>
          <w:sz w:val="24"/>
          <w:szCs w:val="24"/>
        </w:rPr>
        <w:t xml:space="preserve">objeto do presente estudo tem como finalidade o credenciamento de leiloeiros oficiais para a realização de leilão público de bens móveis inservíveis, de propriedade do Município de </w:t>
      </w:r>
      <w:proofErr w:type="spellStart"/>
      <w:r w:rsidR="00970E8F">
        <w:rPr>
          <w:rFonts w:ascii="Times New Roman" w:hAnsi="Times New Roman" w:cs="Times New Roman"/>
          <w:sz w:val="24"/>
          <w:szCs w:val="24"/>
        </w:rPr>
        <w:t>Miraguaí</w:t>
      </w:r>
      <w:proofErr w:type="spellEnd"/>
      <w:r w:rsidR="00970E8F" w:rsidRPr="00970E8F">
        <w:rPr>
          <w:rFonts w:ascii="Times New Roman" w:hAnsi="Times New Roman" w:cs="Times New Roman"/>
          <w:sz w:val="24"/>
          <w:szCs w:val="24"/>
        </w:rPr>
        <w:t xml:space="preserve">/RS, incluindo todos os atos necessários à organização do certame, disposição dos lotes, divulgação, visitação, realização do leilão, prestação de contas, e entrega dos bens, por meio de licitação na modalidade de leilão público. </w:t>
      </w:r>
    </w:p>
    <w:p w14:paraId="732B9DB6" w14:textId="77777777" w:rsidR="00970E8F" w:rsidRDefault="00970E8F" w:rsidP="00970E8F">
      <w:pPr>
        <w:jc w:val="both"/>
        <w:rPr>
          <w:rFonts w:ascii="Times New Roman" w:hAnsi="Times New Roman" w:cs="Times New Roman"/>
          <w:sz w:val="24"/>
          <w:szCs w:val="24"/>
        </w:rPr>
      </w:pPr>
      <w:r w:rsidRPr="00970E8F">
        <w:rPr>
          <w:rFonts w:ascii="Times New Roman" w:hAnsi="Times New Roman" w:cs="Times New Roman"/>
          <w:sz w:val="24"/>
          <w:szCs w:val="24"/>
        </w:rPr>
        <w:t>A medida justifica-se pela necessidade de desfazimento de bens móveis cuja manutenção se mostra antieconômica ou tecnicamente inviável, conforme avaliação prévia realizada por comissão competente. A alienação por meio de leilão, com o auxílio de leiloeiro oficial regularmente inscrito na Junta Comercial, assegura a observância dos princípios da economicidade, eficiência, publicidade, competitividade e transparência que regem a Administração Pública.</w:t>
      </w:r>
    </w:p>
    <w:p w14:paraId="4A28C4F4" w14:textId="77777777" w:rsidR="00A71790" w:rsidRPr="00A71790" w:rsidRDefault="00A71790" w:rsidP="00A71790">
      <w:pPr>
        <w:jc w:val="both"/>
        <w:rPr>
          <w:rFonts w:ascii="Times New Roman" w:hAnsi="Times New Roman" w:cs="Times New Roman"/>
          <w:sz w:val="24"/>
          <w:szCs w:val="24"/>
        </w:rPr>
      </w:pPr>
      <w:r w:rsidRPr="00A71790">
        <w:rPr>
          <w:rFonts w:ascii="Times New Roman" w:hAnsi="Times New Roman" w:cs="Times New Roman"/>
          <w:sz w:val="24"/>
          <w:szCs w:val="24"/>
        </w:rPr>
        <w:t xml:space="preserve">Nesse caso, possível a contratação de leiloeiro por meio de credenciado, nos termos do artigo 31, §1º da Lei 14.133/2021. </w:t>
      </w:r>
    </w:p>
    <w:p w14:paraId="19189052" w14:textId="77777777" w:rsidR="00A71790" w:rsidRPr="00A71790" w:rsidRDefault="00A71790" w:rsidP="00A71790">
      <w:pPr>
        <w:jc w:val="both"/>
        <w:rPr>
          <w:rFonts w:ascii="Times New Roman" w:hAnsi="Times New Roman" w:cs="Times New Roman"/>
          <w:sz w:val="24"/>
          <w:szCs w:val="24"/>
        </w:rPr>
      </w:pPr>
      <w:r w:rsidRPr="00A71790">
        <w:rPr>
          <w:rFonts w:ascii="Times New Roman" w:hAnsi="Times New Roman" w:cs="Times New Roman"/>
          <w:sz w:val="24"/>
          <w:szCs w:val="24"/>
        </w:rPr>
        <w:t>Além disso, a atuação do leiloeiro proporciona maior alcance e visibilidade à venda dos bens, ampliando a competitividade entre os interessados, o que contribui para a obtenção de melhores resultados financeiros ao Município.</w:t>
      </w:r>
    </w:p>
    <w:p w14:paraId="050F2C1E" w14:textId="77777777" w:rsidR="00970E8F" w:rsidRDefault="00970E8F" w:rsidP="00970E8F">
      <w:pPr>
        <w:jc w:val="both"/>
        <w:rPr>
          <w:rFonts w:ascii="Times New Roman" w:hAnsi="Times New Roman" w:cs="Times New Roman"/>
          <w:sz w:val="24"/>
          <w:szCs w:val="24"/>
        </w:rPr>
      </w:pPr>
    </w:p>
    <w:p w14:paraId="0B12F2F1" w14:textId="55748BFF" w:rsidR="00D008B8" w:rsidRPr="004A39A7" w:rsidRDefault="00825E47"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 xml:space="preserve">2. </w:t>
      </w:r>
      <w:r w:rsidR="00F10A7D" w:rsidRPr="004A39A7">
        <w:rPr>
          <w:rFonts w:ascii="Times New Roman" w:hAnsi="Times New Roman" w:cs="Times New Roman"/>
          <w:b/>
          <w:bCs/>
          <w:sz w:val="24"/>
          <w:szCs w:val="24"/>
        </w:rPr>
        <w:t>ALINHAMENTO ENTRE A CONTRATAÇÃO E O PLANEJAMENTO</w:t>
      </w:r>
    </w:p>
    <w:p w14:paraId="2F88CE9B" w14:textId="667D4008" w:rsidR="00825E47" w:rsidRPr="004A39A7" w:rsidRDefault="00825E47" w:rsidP="00806AF9">
      <w:pPr>
        <w:spacing w:line="276" w:lineRule="auto"/>
        <w:ind w:firstLine="708"/>
        <w:jc w:val="both"/>
        <w:rPr>
          <w:rFonts w:ascii="Times New Roman" w:hAnsi="Times New Roman" w:cs="Times New Roman"/>
          <w:sz w:val="24"/>
          <w:szCs w:val="24"/>
        </w:rPr>
      </w:pPr>
      <w:r w:rsidRPr="004A39A7">
        <w:rPr>
          <w:rFonts w:ascii="Times New Roman" w:hAnsi="Times New Roman" w:cs="Times New Roman"/>
          <w:sz w:val="24"/>
          <w:szCs w:val="24"/>
        </w:rPr>
        <w:t xml:space="preserve">A contratação pretendida </w:t>
      </w:r>
      <w:r w:rsidR="00D31BAD" w:rsidRPr="004A39A7">
        <w:rPr>
          <w:rFonts w:ascii="Times New Roman" w:hAnsi="Times New Roman" w:cs="Times New Roman"/>
          <w:sz w:val="24"/>
          <w:szCs w:val="24"/>
        </w:rPr>
        <w:t>está prevista no Plano de Contratações Anual do Município de</w:t>
      </w:r>
      <w:r w:rsidR="002664D0" w:rsidRPr="004A39A7">
        <w:rPr>
          <w:rFonts w:ascii="Times New Roman" w:hAnsi="Times New Roman" w:cs="Times New Roman"/>
          <w:sz w:val="24"/>
          <w:szCs w:val="24"/>
        </w:rPr>
        <w:t xml:space="preserve"> </w:t>
      </w:r>
      <w:proofErr w:type="spellStart"/>
      <w:r w:rsidR="001F7082" w:rsidRPr="004A39A7">
        <w:rPr>
          <w:rFonts w:ascii="Times New Roman" w:hAnsi="Times New Roman" w:cs="Times New Roman"/>
          <w:sz w:val="24"/>
          <w:szCs w:val="24"/>
        </w:rPr>
        <w:t>Miraguaí</w:t>
      </w:r>
      <w:proofErr w:type="spellEnd"/>
      <w:r w:rsidR="00D31BAD" w:rsidRPr="004A39A7">
        <w:rPr>
          <w:rFonts w:ascii="Times New Roman" w:hAnsi="Times New Roman" w:cs="Times New Roman"/>
          <w:sz w:val="24"/>
          <w:szCs w:val="24"/>
        </w:rPr>
        <w:t>,</w:t>
      </w:r>
      <w:r w:rsidR="00F10A7D" w:rsidRPr="004A39A7">
        <w:rPr>
          <w:rFonts w:ascii="Times New Roman" w:hAnsi="Times New Roman" w:cs="Times New Roman"/>
          <w:sz w:val="24"/>
          <w:szCs w:val="24"/>
        </w:rPr>
        <w:t xml:space="preserve"> como se vê do item</w:t>
      </w:r>
      <w:r w:rsidR="00813C3A" w:rsidRPr="004A39A7">
        <w:rPr>
          <w:rFonts w:ascii="Times New Roman" w:hAnsi="Times New Roman" w:cs="Times New Roman"/>
          <w:sz w:val="24"/>
          <w:szCs w:val="24"/>
        </w:rPr>
        <w:t xml:space="preserve"> </w:t>
      </w:r>
      <w:r w:rsidR="001F7082" w:rsidRPr="004A39A7">
        <w:rPr>
          <w:rFonts w:ascii="Times New Roman" w:hAnsi="Times New Roman" w:cs="Times New Roman"/>
          <w:sz w:val="24"/>
          <w:szCs w:val="24"/>
        </w:rPr>
        <w:t>“</w:t>
      </w:r>
      <w:r w:rsidR="00713AD5">
        <w:rPr>
          <w:rFonts w:ascii="Times New Roman" w:hAnsi="Times New Roman" w:cs="Times New Roman"/>
          <w:sz w:val="24"/>
          <w:szCs w:val="24"/>
        </w:rPr>
        <w:t>139</w:t>
      </w:r>
      <w:r w:rsidR="001F7082" w:rsidRPr="004A39A7">
        <w:rPr>
          <w:rFonts w:ascii="Times New Roman" w:hAnsi="Times New Roman" w:cs="Times New Roman"/>
          <w:sz w:val="24"/>
          <w:szCs w:val="24"/>
        </w:rPr>
        <w:t>”</w:t>
      </w:r>
      <w:r w:rsidR="002664D0" w:rsidRPr="004A39A7">
        <w:rPr>
          <w:rFonts w:ascii="Times New Roman" w:hAnsi="Times New Roman" w:cs="Times New Roman"/>
          <w:sz w:val="24"/>
          <w:szCs w:val="24"/>
        </w:rPr>
        <w:t xml:space="preserve"> </w:t>
      </w:r>
      <w:r w:rsidR="00813C3A" w:rsidRPr="004A39A7">
        <w:rPr>
          <w:rFonts w:ascii="Times New Roman" w:hAnsi="Times New Roman" w:cs="Times New Roman"/>
          <w:sz w:val="24"/>
          <w:szCs w:val="24"/>
        </w:rPr>
        <w:t>daquele documento,</w:t>
      </w:r>
      <w:r w:rsidR="00D31BAD" w:rsidRPr="004A39A7">
        <w:rPr>
          <w:rFonts w:ascii="Times New Roman" w:hAnsi="Times New Roman" w:cs="Times New Roman"/>
          <w:sz w:val="24"/>
          <w:szCs w:val="24"/>
        </w:rPr>
        <w:t xml:space="preserve"> estando assim alinhada com o planejamento desta Administração.</w:t>
      </w:r>
    </w:p>
    <w:p w14:paraId="37F605BF" w14:textId="77777777" w:rsidR="00962245" w:rsidRPr="004A39A7" w:rsidRDefault="00962245" w:rsidP="00806AF9">
      <w:pPr>
        <w:spacing w:line="276" w:lineRule="auto"/>
        <w:jc w:val="both"/>
        <w:rPr>
          <w:rFonts w:ascii="Times New Roman" w:hAnsi="Times New Roman" w:cs="Times New Roman"/>
          <w:b/>
          <w:bCs/>
          <w:sz w:val="24"/>
          <w:szCs w:val="24"/>
        </w:rPr>
      </w:pPr>
    </w:p>
    <w:p w14:paraId="31FE7DC5" w14:textId="167F97FA" w:rsidR="00D31BAD" w:rsidRPr="004A39A7" w:rsidRDefault="00D31BAD"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3. DESCRIÇÃO DOS REQUISITOS DA CONTRATAÇÃO</w:t>
      </w:r>
    </w:p>
    <w:p w14:paraId="3A6A3BB5" w14:textId="3345623C" w:rsidR="002664D0" w:rsidRDefault="00D66FFC" w:rsidP="00D66FFC">
      <w:pPr>
        <w:jc w:val="both"/>
        <w:rPr>
          <w:rFonts w:ascii="Times New Roman" w:hAnsi="Times New Roman" w:cs="Times New Roman"/>
          <w:sz w:val="24"/>
          <w:szCs w:val="24"/>
        </w:rPr>
      </w:pPr>
      <w:r w:rsidRPr="004A39A7">
        <w:rPr>
          <w:rFonts w:ascii="Times New Roman" w:hAnsi="Times New Roman" w:cs="Times New Roman"/>
          <w:sz w:val="24"/>
          <w:szCs w:val="24"/>
        </w:rPr>
        <w:t xml:space="preserve">3.1 </w:t>
      </w:r>
      <w:r w:rsidR="00D31BAD" w:rsidRPr="004A39A7">
        <w:rPr>
          <w:rFonts w:ascii="Times New Roman" w:hAnsi="Times New Roman" w:cs="Times New Roman"/>
          <w:sz w:val="24"/>
          <w:szCs w:val="24"/>
        </w:rPr>
        <w:t>Os bens</w:t>
      </w:r>
      <w:r w:rsidR="001F7082" w:rsidRPr="004A39A7">
        <w:rPr>
          <w:rFonts w:ascii="Times New Roman" w:hAnsi="Times New Roman" w:cs="Times New Roman"/>
          <w:sz w:val="24"/>
          <w:szCs w:val="24"/>
        </w:rPr>
        <w:t xml:space="preserve"> </w:t>
      </w:r>
      <w:r w:rsidR="00D31BAD" w:rsidRPr="004A39A7">
        <w:rPr>
          <w:rFonts w:ascii="Times New Roman" w:hAnsi="Times New Roman" w:cs="Times New Roman"/>
          <w:sz w:val="24"/>
          <w:szCs w:val="24"/>
        </w:rPr>
        <w:t xml:space="preserve">têm natureza </w:t>
      </w:r>
      <w:r w:rsidR="001F7082" w:rsidRPr="004A39A7">
        <w:rPr>
          <w:rFonts w:ascii="Times New Roman" w:hAnsi="Times New Roman" w:cs="Times New Roman"/>
          <w:sz w:val="24"/>
          <w:szCs w:val="24"/>
        </w:rPr>
        <w:t>comum</w:t>
      </w:r>
      <w:r w:rsidR="00D31BAD" w:rsidRPr="004A39A7">
        <w:rPr>
          <w:rFonts w:ascii="Times New Roman" w:hAnsi="Times New Roman" w:cs="Times New Roman"/>
          <w:sz w:val="24"/>
          <w:szCs w:val="24"/>
        </w:rPr>
        <w:t xml:space="preserve">, </w:t>
      </w:r>
      <w:r w:rsidR="001C3A0F" w:rsidRPr="004A39A7">
        <w:rPr>
          <w:rFonts w:ascii="Times New Roman" w:hAnsi="Times New Roman" w:cs="Times New Roman"/>
          <w:sz w:val="24"/>
          <w:szCs w:val="24"/>
        </w:rPr>
        <w:t xml:space="preserve">tendo em vista que seus </w:t>
      </w:r>
      <w:r w:rsidR="001C3A0F" w:rsidRPr="004A39A7">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001C3A0F" w:rsidRPr="004A39A7">
        <w:rPr>
          <w:rFonts w:ascii="Times New Roman" w:hAnsi="Times New Roman" w:cs="Times New Roman"/>
          <w:sz w:val="24"/>
          <w:szCs w:val="24"/>
        </w:rPr>
        <w:t xml:space="preserve">nos termos do art. 6º, inciso XIII, da Lei </w:t>
      </w:r>
      <w:r w:rsidR="002664D0" w:rsidRPr="004A39A7">
        <w:rPr>
          <w:rFonts w:ascii="Times New Roman" w:hAnsi="Times New Roman" w:cs="Times New Roman"/>
          <w:sz w:val="24"/>
          <w:szCs w:val="24"/>
        </w:rPr>
        <w:t xml:space="preserve">Federal </w:t>
      </w:r>
      <w:r w:rsidR="001C3A0F" w:rsidRPr="004A39A7">
        <w:rPr>
          <w:rFonts w:ascii="Times New Roman" w:hAnsi="Times New Roman" w:cs="Times New Roman"/>
          <w:sz w:val="24"/>
          <w:szCs w:val="24"/>
        </w:rPr>
        <w:t>nº 14.133/2021.</w:t>
      </w:r>
    </w:p>
    <w:p w14:paraId="74E1C651" w14:textId="0685BB34" w:rsidR="009B7C2D" w:rsidRPr="004A39A7" w:rsidRDefault="009B7C2D" w:rsidP="009B7C2D">
      <w:pPr>
        <w:jc w:val="both"/>
        <w:rPr>
          <w:rFonts w:ascii="Times New Roman" w:hAnsi="Times New Roman" w:cs="Times New Roman"/>
          <w:sz w:val="24"/>
          <w:szCs w:val="24"/>
        </w:rPr>
      </w:pPr>
      <w:r>
        <w:rPr>
          <w:rFonts w:ascii="Times New Roman" w:hAnsi="Times New Roman" w:cs="Times New Roman"/>
          <w:sz w:val="24"/>
          <w:szCs w:val="24"/>
        </w:rPr>
        <w:t xml:space="preserve">3.2 </w:t>
      </w:r>
      <w:r w:rsidRPr="009B7C2D">
        <w:rPr>
          <w:rFonts w:ascii="Times New Roman" w:hAnsi="Times New Roman" w:cs="Times New Roman"/>
          <w:sz w:val="24"/>
          <w:szCs w:val="24"/>
        </w:rPr>
        <w:t>Deverá observar-se além da supracitada Lei a legislação que regulamenta a profissão de leiloeiro.</w:t>
      </w:r>
    </w:p>
    <w:p w14:paraId="1265975F" w14:textId="357AFCBA"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lastRenderedPageBreak/>
        <w:t>3.</w:t>
      </w:r>
      <w:r w:rsidR="009B7C2D">
        <w:rPr>
          <w:rFonts w:ascii="Times New Roman" w:hAnsi="Times New Roman" w:cs="Times New Roman"/>
          <w:sz w:val="24"/>
          <w:szCs w:val="24"/>
          <w:lang w:eastAsia="pt-BR"/>
        </w:rPr>
        <w:t xml:space="preserve">3 </w:t>
      </w:r>
      <w:r w:rsidRPr="004A39A7">
        <w:rPr>
          <w:rFonts w:ascii="Times New Roman" w:hAnsi="Times New Roman" w:cs="Times New Roman"/>
          <w:sz w:val="24"/>
          <w:szCs w:val="24"/>
          <w:lang w:eastAsia="pt-BR"/>
        </w:rPr>
        <w:t>Para participação os eventuais interessados deverão comprovar que atuam em ramo de atividade compatível com o objeto da licitação, bem como apresentar os seguintes documentos a título habilitação, nos termos do art. 62 da Lei Federal nº 14.133/2021:</w:t>
      </w:r>
    </w:p>
    <w:p w14:paraId="5E6CDD0B" w14:textId="77777777" w:rsidR="000614F9" w:rsidRPr="004A39A7" w:rsidRDefault="000614F9" w:rsidP="000614F9">
      <w:pPr>
        <w:jc w:val="both"/>
        <w:rPr>
          <w:rFonts w:ascii="Times New Roman" w:hAnsi="Times New Roman" w:cs="Times New Roman"/>
          <w:sz w:val="24"/>
          <w:szCs w:val="24"/>
          <w:lang w:eastAsia="pt-BR"/>
        </w:rPr>
      </w:pPr>
    </w:p>
    <w:p w14:paraId="74C444F8" w14:textId="44C727B6" w:rsidR="0047646C" w:rsidRPr="0047646C" w:rsidRDefault="0047646C" w:rsidP="0047646C">
      <w:pPr>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3.4 </w:t>
      </w:r>
      <w:r w:rsidRPr="0047646C">
        <w:rPr>
          <w:rFonts w:ascii="Times New Roman" w:hAnsi="Times New Roman" w:cs="Times New Roman"/>
          <w:sz w:val="24"/>
          <w:szCs w:val="24"/>
          <w:lang w:eastAsia="pt-BR"/>
        </w:rPr>
        <w:t>As pessoas jurídicas deverão apresentar os seguintes documentos:</w:t>
      </w:r>
    </w:p>
    <w:p w14:paraId="2896CC2A"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a) contrato social devidamente registrado na Junta Comercial do Estado ou no Cartório de Títulos e Documentos, em que conste, dentre os seus objetos, a prestação dos serviços indicados no item 1.1;</w:t>
      </w:r>
    </w:p>
    <w:p w14:paraId="3C233AA7"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b) comprovação de inscrição no Cadastro Nacional de Pessoa Jurídica – CNPJ (se for pessoa jurídica) ou no Cadastro de Pessoas Físicas – CPF (se for pessoa física);</w:t>
      </w:r>
    </w:p>
    <w:p w14:paraId="2E8DF8E1" w14:textId="6C7FD06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c) Carteira de Exercício Profissional de Leiloeiro e Portaria emitida pela Junta Comercial;</w:t>
      </w:r>
    </w:p>
    <w:p w14:paraId="17918BE9" w14:textId="68A6D679"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d) prova de regularidade com a Fazenda Municipal, relativa ao domicílio ou sede do credenciado;</w:t>
      </w:r>
    </w:p>
    <w:p w14:paraId="45B117A7"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e) prova de regularidade com a Fazenda Estadual, relativa ao domicílio ou sede do credenciado;</w:t>
      </w:r>
    </w:p>
    <w:p w14:paraId="35E52960" w14:textId="637ED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f) prova de regularidade quanto aos tributos e encargos sociais administrados pela Secretaria da Receita Federal do Brasil/RFB e quanto à Dívida Ativa da União administrada pela Procuradoria Geral da Fazenda Nacional – PGFN (Certidão Conjunta Negativa);</w:t>
      </w:r>
    </w:p>
    <w:p w14:paraId="33711B32"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g) certidão negativa de débito com o FGTS;</w:t>
      </w:r>
    </w:p>
    <w:p w14:paraId="152D2668"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h) prova de inexistência de débitos inadimplidos perante a Justiça do Trabalho, mediante a apresentação de certidão negativa, nos termos do Título VII-A da Consolidação das Leis do Trabalho, aprovada pelo Decreto-Lei nº 5.452, de 1º de maio de 1943;</w:t>
      </w:r>
    </w:p>
    <w:p w14:paraId="00272413"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i) declaração, conforme o modelo instituído pelo Decreto Federal nº 4.358/2002, que atende ao disposto no artigo 7º, inciso XXXIII, da Constituição da República;</w:t>
      </w:r>
    </w:p>
    <w:p w14:paraId="789F9A88"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j) alvará de localização fornecido pelo Município do estabelecimento;</w:t>
      </w:r>
    </w:p>
    <w:p w14:paraId="3A14798C" w14:textId="77777777" w:rsid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l) solicitação de credenciamento, conforme Anexo I desse edital.</w:t>
      </w:r>
    </w:p>
    <w:p w14:paraId="0E124D52" w14:textId="77777777" w:rsidR="0047646C" w:rsidRDefault="0047646C" w:rsidP="0047646C">
      <w:pPr>
        <w:ind w:left="360"/>
        <w:jc w:val="both"/>
        <w:rPr>
          <w:rFonts w:ascii="Times New Roman" w:hAnsi="Times New Roman" w:cs="Times New Roman"/>
          <w:sz w:val="24"/>
          <w:szCs w:val="24"/>
          <w:lang w:eastAsia="pt-BR"/>
        </w:rPr>
      </w:pPr>
    </w:p>
    <w:p w14:paraId="587BE0F3" w14:textId="2E2F295E" w:rsidR="0047646C" w:rsidRPr="0047646C" w:rsidRDefault="0047646C" w:rsidP="0047646C">
      <w:pPr>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3.5 </w:t>
      </w:r>
      <w:r w:rsidRPr="0047646C">
        <w:rPr>
          <w:rFonts w:ascii="Times New Roman" w:hAnsi="Times New Roman" w:cs="Times New Roman"/>
          <w:sz w:val="24"/>
          <w:szCs w:val="24"/>
          <w:lang w:eastAsia="pt-BR"/>
        </w:rPr>
        <w:t>As pessoas físicas deverão apresentar os seguintes documentos:</w:t>
      </w:r>
    </w:p>
    <w:p w14:paraId="23719CDA"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a) carteira de identidade;</w:t>
      </w:r>
    </w:p>
    <w:p w14:paraId="589B111D"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b) comprovação de inscrição no Cadastro de Pessoa Física – CPF;</w:t>
      </w:r>
    </w:p>
    <w:p w14:paraId="4FEC6F09"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 xml:space="preserve">c) certidão de registro no órgão competente, qual seja, Carteira de Exercício </w:t>
      </w:r>
      <w:proofErr w:type="spellStart"/>
      <w:r w:rsidRPr="0047646C">
        <w:rPr>
          <w:rFonts w:ascii="Times New Roman" w:hAnsi="Times New Roman" w:cs="Times New Roman"/>
          <w:sz w:val="24"/>
          <w:szCs w:val="24"/>
          <w:lang w:eastAsia="pt-BR"/>
        </w:rPr>
        <w:t>Pro-fissional</w:t>
      </w:r>
      <w:proofErr w:type="spellEnd"/>
      <w:r w:rsidRPr="0047646C">
        <w:rPr>
          <w:rFonts w:ascii="Times New Roman" w:hAnsi="Times New Roman" w:cs="Times New Roman"/>
          <w:sz w:val="24"/>
          <w:szCs w:val="24"/>
          <w:lang w:eastAsia="pt-BR"/>
        </w:rPr>
        <w:t xml:space="preserve"> de Leiloeiro e Portaria emitida pela Junta Comercial do Estado.</w:t>
      </w:r>
    </w:p>
    <w:p w14:paraId="3C6C7C85"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d) prova de regularidade com a Fazenda Municipal, relativa ao domicílio ou sede do credenciado;</w:t>
      </w:r>
    </w:p>
    <w:p w14:paraId="28F1C266"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e) prova de regularidade com a Fazenda Estadual, relativa ao domicílio ou sede do credenciado;</w:t>
      </w:r>
    </w:p>
    <w:p w14:paraId="5DBB92DA" w14:textId="141CE592"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f) prova de regularidade quanto aos tributos e encargos sociais administrados pela Secretaria da Receita Federal do Brasil/RFB e quanto à Dívida Ativa da União administrada pela Procuradoria Geral da Fazenda Nacional – PGFN (Certidão Conjunta Negativa);</w:t>
      </w:r>
    </w:p>
    <w:p w14:paraId="7FFDA030"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g) prova de inexistência de débitos inadimplidos perante a Justiça do Trabalho, mediante a apresentação de certidão negativa, nos termos do Título VII-A da Consolidação das Leis do Trabalho, aprovada pelo Decreto-Lei nº 5.452, de 1º de maio de 1943;</w:t>
      </w:r>
    </w:p>
    <w:p w14:paraId="3FF76053"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lastRenderedPageBreak/>
        <w:t>h) declaração, conforme o modelo instituído pelo Decreto Federal nº 4.358/2002, que atende ao disposto no artigo 7º, inciso XXXIII, da Constituição da República;</w:t>
      </w:r>
    </w:p>
    <w:p w14:paraId="103738FB" w14:textId="77777777" w:rsidR="0047646C" w:rsidRPr="0047646C" w:rsidRDefault="0047646C" w:rsidP="0047646C">
      <w:pPr>
        <w:ind w:left="360"/>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i) solicitação de credenciamento, conforme Anexo I desse edital.</w:t>
      </w:r>
    </w:p>
    <w:p w14:paraId="1B6166CF" w14:textId="77777777" w:rsidR="0047646C" w:rsidRDefault="0047646C" w:rsidP="0047646C">
      <w:pPr>
        <w:ind w:left="360"/>
        <w:jc w:val="both"/>
        <w:rPr>
          <w:rFonts w:ascii="Times New Roman" w:hAnsi="Times New Roman" w:cs="Times New Roman"/>
          <w:sz w:val="24"/>
          <w:szCs w:val="24"/>
          <w:lang w:eastAsia="pt-BR"/>
        </w:rPr>
      </w:pPr>
    </w:p>
    <w:p w14:paraId="7AAE58B7" w14:textId="5E655ECC" w:rsidR="00834A33" w:rsidRDefault="0047646C" w:rsidP="0047646C">
      <w:pPr>
        <w:ind w:left="360"/>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3.6 </w:t>
      </w:r>
      <w:r w:rsidRPr="0047646C">
        <w:rPr>
          <w:rFonts w:ascii="Times New Roman" w:hAnsi="Times New Roman" w:cs="Times New Roman"/>
          <w:sz w:val="24"/>
          <w:szCs w:val="24"/>
          <w:lang w:eastAsia="pt-BR"/>
        </w:rPr>
        <w:t>Os documentos poderão, inicialmente, ser apresentados em original ou por cópia simples. A prova de autenticidade de cópia de documento público ou particular poderá ser feita perante servidor da Administração, mediante apresentação de original ou de declaração de autenticidade por advogado, sob sua responsabilidade pessoal.</w:t>
      </w:r>
    </w:p>
    <w:p w14:paraId="3D72A38E" w14:textId="77777777" w:rsidR="0047646C" w:rsidRDefault="0047646C" w:rsidP="0047646C">
      <w:pPr>
        <w:ind w:left="360"/>
        <w:jc w:val="both"/>
        <w:rPr>
          <w:rFonts w:ascii="Times New Roman" w:hAnsi="Times New Roman" w:cs="Times New Roman"/>
          <w:sz w:val="24"/>
          <w:szCs w:val="24"/>
          <w:lang w:eastAsia="pt-BR"/>
        </w:rPr>
      </w:pPr>
    </w:p>
    <w:p w14:paraId="6EE7185C" w14:textId="05F01D34" w:rsidR="005924A4" w:rsidRPr="00834A33" w:rsidRDefault="005924A4" w:rsidP="00834A33">
      <w:pPr>
        <w:ind w:left="360"/>
        <w:jc w:val="both"/>
        <w:rPr>
          <w:rFonts w:ascii="Times New Roman" w:hAnsi="Times New Roman" w:cs="Times New Roman"/>
          <w:sz w:val="24"/>
          <w:szCs w:val="24"/>
          <w:lang w:eastAsia="pt-BR"/>
        </w:rPr>
      </w:pPr>
      <w:r w:rsidRPr="00834A33">
        <w:rPr>
          <w:rFonts w:ascii="Times New Roman" w:hAnsi="Times New Roman" w:cs="Times New Roman"/>
          <w:sz w:val="24"/>
          <w:szCs w:val="24"/>
          <w:lang w:eastAsia="pt-BR"/>
        </w:rPr>
        <w:t>3.</w:t>
      </w:r>
      <w:r w:rsidR="0047646C">
        <w:rPr>
          <w:rFonts w:ascii="Times New Roman" w:hAnsi="Times New Roman" w:cs="Times New Roman"/>
          <w:sz w:val="24"/>
          <w:szCs w:val="24"/>
          <w:lang w:eastAsia="pt-BR"/>
        </w:rPr>
        <w:t>7</w:t>
      </w:r>
      <w:r w:rsidRPr="00834A33">
        <w:rPr>
          <w:rFonts w:ascii="Times New Roman" w:hAnsi="Times New Roman" w:cs="Times New Roman"/>
          <w:sz w:val="24"/>
          <w:szCs w:val="24"/>
          <w:lang w:eastAsia="pt-BR"/>
        </w:rPr>
        <w:t xml:space="preserve"> DAS SANÇÕES - O licitante ou o contratado será responsabilizado administrativamente, mediante concessão do direito ao contraditório e à ampla defesa, pelas seguintes infrações:</w:t>
      </w:r>
    </w:p>
    <w:p w14:paraId="329E7E54"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a)</w:t>
      </w:r>
      <w:r w:rsidRPr="004A39A7">
        <w:rPr>
          <w:rFonts w:ascii="Times New Roman" w:hAnsi="Times New Roman" w:cs="Times New Roman"/>
          <w:sz w:val="24"/>
          <w:szCs w:val="24"/>
          <w:lang w:eastAsia="pt-BR"/>
        </w:rPr>
        <w:t xml:space="preserve"> dar causa à inexecução parcial do contrato;</w:t>
      </w:r>
    </w:p>
    <w:p w14:paraId="05612E91"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b)</w:t>
      </w:r>
      <w:r w:rsidRPr="004A39A7">
        <w:rPr>
          <w:rFonts w:ascii="Times New Roman" w:hAnsi="Times New Roman" w:cs="Times New Roman"/>
          <w:sz w:val="24"/>
          <w:szCs w:val="24"/>
          <w:lang w:eastAsia="pt-BR"/>
        </w:rPr>
        <w:t xml:space="preserve"> dar causa à inexecução parcial do contrato que cause grave dano à Administração, ao funcionamento dos serviços públicos ou ao interesse coletivo;</w:t>
      </w:r>
    </w:p>
    <w:p w14:paraId="7C44202D"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 xml:space="preserve">c) </w:t>
      </w:r>
      <w:r w:rsidRPr="004A39A7">
        <w:rPr>
          <w:rFonts w:ascii="Times New Roman" w:hAnsi="Times New Roman" w:cs="Times New Roman"/>
          <w:sz w:val="24"/>
          <w:szCs w:val="24"/>
          <w:lang w:eastAsia="pt-BR"/>
        </w:rPr>
        <w:t>dar causa à inexecução total do contrato;</w:t>
      </w:r>
    </w:p>
    <w:p w14:paraId="5C9364B1"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d)</w:t>
      </w:r>
      <w:r w:rsidRPr="004A39A7">
        <w:rPr>
          <w:rFonts w:ascii="Times New Roman" w:hAnsi="Times New Roman" w:cs="Times New Roman"/>
          <w:sz w:val="24"/>
          <w:szCs w:val="24"/>
          <w:lang w:eastAsia="pt-BR"/>
        </w:rPr>
        <w:t xml:space="preserve"> deixar de entregar a documentação exigida para o certame;</w:t>
      </w:r>
    </w:p>
    <w:p w14:paraId="1D8ACE5E"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e)</w:t>
      </w:r>
      <w:r w:rsidRPr="004A39A7">
        <w:rPr>
          <w:rFonts w:ascii="Times New Roman" w:hAnsi="Times New Roman" w:cs="Times New Roman"/>
          <w:sz w:val="24"/>
          <w:szCs w:val="24"/>
          <w:lang w:eastAsia="pt-BR"/>
        </w:rPr>
        <w:t xml:space="preserve"> não manter a proposta, salvo em decorrência de fato superveniente devidamente justificado;</w:t>
      </w:r>
    </w:p>
    <w:p w14:paraId="711BAD7C"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f)</w:t>
      </w:r>
      <w:r w:rsidRPr="004A39A7">
        <w:rPr>
          <w:rFonts w:ascii="Times New Roman" w:hAnsi="Times New Roman" w:cs="Times New Roman"/>
          <w:sz w:val="24"/>
          <w:szCs w:val="24"/>
          <w:lang w:eastAsia="pt-BR"/>
        </w:rPr>
        <w:t xml:space="preserve"> não celebrar o contrato ou não entregar a documentação exigida para a contratação, quando convocado dentro do prazo de validade de sua proposta;</w:t>
      </w:r>
    </w:p>
    <w:p w14:paraId="4DDB56DF"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g)</w:t>
      </w:r>
      <w:r w:rsidRPr="004A39A7">
        <w:rPr>
          <w:rFonts w:ascii="Times New Roman" w:hAnsi="Times New Roman" w:cs="Times New Roman"/>
          <w:sz w:val="24"/>
          <w:szCs w:val="24"/>
          <w:lang w:eastAsia="pt-BR"/>
        </w:rPr>
        <w:t xml:space="preserve"> ensejar o retardamento da execução ou da entrega do objeto da licitação sem motivo justificado;</w:t>
      </w:r>
    </w:p>
    <w:p w14:paraId="72A08758"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h)</w:t>
      </w:r>
      <w:r w:rsidRPr="004A39A7">
        <w:rPr>
          <w:rFonts w:ascii="Times New Roman" w:hAnsi="Times New Roman" w:cs="Times New Roman"/>
          <w:sz w:val="24"/>
          <w:szCs w:val="24"/>
          <w:lang w:eastAsia="pt-BR"/>
        </w:rPr>
        <w:t xml:space="preserve"> apresentar declaração ou documentação falsa exigida para o certame ou prestar declaração falsa durante a licitação ou a execução do contrato;</w:t>
      </w:r>
    </w:p>
    <w:p w14:paraId="13752F1C"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i)</w:t>
      </w:r>
      <w:r w:rsidRPr="004A39A7">
        <w:rPr>
          <w:rFonts w:ascii="Times New Roman" w:hAnsi="Times New Roman" w:cs="Times New Roman"/>
          <w:sz w:val="24"/>
          <w:szCs w:val="24"/>
          <w:lang w:eastAsia="pt-BR"/>
        </w:rPr>
        <w:t xml:space="preserve"> fraudar a licitação ou praticar ato fraudulento na execução do contrato;</w:t>
      </w:r>
    </w:p>
    <w:p w14:paraId="119D0DA1"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j)</w:t>
      </w:r>
      <w:r w:rsidRPr="004A39A7">
        <w:rPr>
          <w:rFonts w:ascii="Times New Roman" w:hAnsi="Times New Roman" w:cs="Times New Roman"/>
          <w:sz w:val="24"/>
          <w:szCs w:val="24"/>
          <w:lang w:eastAsia="pt-BR"/>
        </w:rPr>
        <w:t xml:space="preserve"> comportar-se de modo inidôneo ou cometer fraude de qualquer natureza;</w:t>
      </w:r>
    </w:p>
    <w:p w14:paraId="5120A5C4"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l)</w:t>
      </w:r>
      <w:r w:rsidRPr="004A39A7">
        <w:rPr>
          <w:rFonts w:ascii="Times New Roman" w:hAnsi="Times New Roman" w:cs="Times New Roman"/>
          <w:sz w:val="24"/>
          <w:szCs w:val="24"/>
          <w:lang w:eastAsia="pt-BR"/>
        </w:rPr>
        <w:t xml:space="preserve"> praticar atos ilícitos com vistas a frustrar os objetivos da licitação;</w:t>
      </w:r>
    </w:p>
    <w:p w14:paraId="6C842698"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m)</w:t>
      </w:r>
      <w:r w:rsidRPr="004A39A7">
        <w:rPr>
          <w:rFonts w:ascii="Times New Roman" w:hAnsi="Times New Roman" w:cs="Times New Roman"/>
          <w:sz w:val="24"/>
          <w:szCs w:val="24"/>
          <w:lang w:eastAsia="pt-BR"/>
        </w:rPr>
        <w:t xml:space="preserve"> praticar ato lesivo previsto no </w:t>
      </w:r>
      <w:hyperlink r:id="rId8">
        <w:r w:rsidRPr="004A39A7">
          <w:rPr>
            <w:rStyle w:val="Hyperlink"/>
            <w:rFonts w:ascii="Times New Roman" w:hAnsi="Times New Roman" w:cs="Times New Roman"/>
            <w:sz w:val="24"/>
            <w:szCs w:val="24"/>
            <w:lang w:eastAsia="pt-BR"/>
          </w:rPr>
          <w:t>art. 5º da Lei nº 12.846, de 1º de agosto de 2013.</w:t>
        </w:r>
      </w:hyperlink>
    </w:p>
    <w:p w14:paraId="24C97F9E" w14:textId="0FC2E0B8"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w:t>
      </w:r>
      <w:r w:rsidR="0047646C">
        <w:rPr>
          <w:rFonts w:ascii="Times New Roman" w:hAnsi="Times New Roman" w:cs="Times New Roman"/>
          <w:sz w:val="24"/>
          <w:szCs w:val="24"/>
          <w:lang w:eastAsia="pt-BR"/>
        </w:rPr>
        <w:t>7</w:t>
      </w:r>
      <w:r w:rsidRPr="004A39A7">
        <w:rPr>
          <w:rFonts w:ascii="Times New Roman" w:hAnsi="Times New Roman" w:cs="Times New Roman"/>
          <w:sz w:val="24"/>
          <w:szCs w:val="24"/>
          <w:lang w:eastAsia="pt-BR"/>
        </w:rPr>
        <w:t>.1 Serão aplicadas ao responsável pelas infrações administrativas previstas as seguintes sanções:</w:t>
      </w:r>
    </w:p>
    <w:p w14:paraId="6131A78A"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a)</w:t>
      </w:r>
      <w:r w:rsidRPr="004A39A7">
        <w:rPr>
          <w:rFonts w:ascii="Times New Roman" w:hAnsi="Times New Roman" w:cs="Times New Roman"/>
          <w:sz w:val="24"/>
          <w:szCs w:val="24"/>
          <w:lang w:eastAsia="pt-BR"/>
        </w:rPr>
        <w:t xml:space="preserve"> advertência;</w:t>
      </w:r>
    </w:p>
    <w:p w14:paraId="48F53C7D"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b)</w:t>
      </w:r>
      <w:r w:rsidRPr="004A39A7">
        <w:rPr>
          <w:rFonts w:ascii="Times New Roman" w:hAnsi="Times New Roman" w:cs="Times New Roman"/>
          <w:sz w:val="24"/>
          <w:szCs w:val="24"/>
          <w:lang w:eastAsia="pt-BR"/>
        </w:rPr>
        <w:t xml:space="preserve"> multa de no mínimo 0,5% (cinco décimos por cento) e máximo de 30% (trinta por cento) do valor do objeto licitado ou contratado;</w:t>
      </w:r>
    </w:p>
    <w:p w14:paraId="031E5BB5"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c)</w:t>
      </w:r>
      <w:r w:rsidRPr="004A39A7">
        <w:rPr>
          <w:rFonts w:ascii="Times New Roman" w:hAnsi="Times New Roman" w:cs="Times New Roman"/>
          <w:sz w:val="24"/>
          <w:szCs w:val="24"/>
          <w:lang w:eastAsia="pt-BR"/>
        </w:rPr>
        <w:t xml:space="preserve"> impedimento de licitar e contratar, no âmbito da Administração Pública direta e indireta do órgão licitante, pelo prazo máximo de 3 (três) anos.</w:t>
      </w:r>
    </w:p>
    <w:p w14:paraId="3EB0EF7E"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d)</w:t>
      </w:r>
      <w:r w:rsidRPr="004A39A7">
        <w:rPr>
          <w:rFonts w:ascii="Times New Roman" w:hAnsi="Times New Roman" w:cs="Times New Roman"/>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26D3CBD3" w14:textId="26EBC662" w:rsidR="005924A4" w:rsidRPr="0047646C" w:rsidRDefault="005924A4" w:rsidP="0047646C">
      <w:pPr>
        <w:pStyle w:val="PargrafodaLista"/>
        <w:numPr>
          <w:ilvl w:val="2"/>
          <w:numId w:val="31"/>
        </w:numPr>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As sanções previstas nas alíneas “a”, “c” e “d” do item 18.2. do presente Edital poderão ser aplicadas cumulativamente com a prevista na alínea “b” do mesmo item.</w:t>
      </w:r>
    </w:p>
    <w:p w14:paraId="400E7BF4" w14:textId="60363572" w:rsidR="005924A4" w:rsidRPr="0047646C" w:rsidRDefault="005924A4" w:rsidP="0047646C">
      <w:pPr>
        <w:pStyle w:val="PargrafodaLista"/>
        <w:numPr>
          <w:ilvl w:val="2"/>
          <w:numId w:val="31"/>
        </w:numPr>
        <w:jc w:val="both"/>
        <w:rPr>
          <w:rFonts w:ascii="Times New Roman" w:hAnsi="Times New Roman" w:cs="Times New Roman"/>
          <w:sz w:val="24"/>
          <w:szCs w:val="24"/>
          <w:lang w:eastAsia="pt-BR"/>
        </w:rPr>
      </w:pPr>
      <w:r w:rsidRPr="0047646C">
        <w:rPr>
          <w:rFonts w:ascii="Times New Roman" w:hAnsi="Times New Roman" w:cs="Times New Roman"/>
          <w:sz w:val="24"/>
          <w:szCs w:val="24"/>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7913045" w14:textId="77777777" w:rsidR="005924A4" w:rsidRPr="004A39A7" w:rsidRDefault="005924A4" w:rsidP="0047646C">
      <w:pPr>
        <w:pStyle w:val="PargrafodaLista"/>
        <w:numPr>
          <w:ilvl w:val="2"/>
          <w:numId w:val="31"/>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lastRenderedPageBreak/>
        <w:t>Se a multa aplicada e as indenizações cabíveis forem superiores ao valor de pagamento eventualmente devido pela Administração ao contratado, além da perda desse valor, a diferença será descontada da garantia prestada ou será cobrada judicialmente.</w:t>
      </w:r>
    </w:p>
    <w:p w14:paraId="701959B6" w14:textId="77777777" w:rsidR="005924A4" w:rsidRPr="004A39A7" w:rsidRDefault="005924A4" w:rsidP="0047646C">
      <w:pPr>
        <w:pStyle w:val="PargrafodaLista"/>
        <w:numPr>
          <w:ilvl w:val="2"/>
          <w:numId w:val="31"/>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 aplicação das sanções previstas não exclui, em hipótese alguma, a obrigação de reparação integral do dano causado à Administração Pública.</w:t>
      </w:r>
    </w:p>
    <w:p w14:paraId="1F527949" w14:textId="77777777" w:rsidR="005924A4" w:rsidRPr="004A39A7" w:rsidRDefault="005924A4" w:rsidP="0047646C">
      <w:pPr>
        <w:pStyle w:val="PargrafodaLista"/>
        <w:numPr>
          <w:ilvl w:val="2"/>
          <w:numId w:val="31"/>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Na aplicação da sanção prevista no item 4, alínea “b”, será facultada a defesa do interessado no prazo de 15 (quinze) dias úteis, contado da data de sua intimação.</w:t>
      </w:r>
    </w:p>
    <w:p w14:paraId="6075FF89" w14:textId="77777777" w:rsidR="005924A4" w:rsidRPr="004A39A7" w:rsidRDefault="005924A4" w:rsidP="0047646C">
      <w:pPr>
        <w:pStyle w:val="PargrafodaLista"/>
        <w:numPr>
          <w:ilvl w:val="2"/>
          <w:numId w:val="31"/>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0E2F7AD4" w14:textId="77777777" w:rsidR="005924A4" w:rsidRPr="004A39A7" w:rsidRDefault="005924A4" w:rsidP="0047646C">
      <w:pPr>
        <w:pStyle w:val="PargrafodaLista"/>
        <w:numPr>
          <w:ilvl w:val="2"/>
          <w:numId w:val="31"/>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95CBF71" w14:textId="77777777" w:rsidR="005924A4" w:rsidRPr="004A39A7" w:rsidRDefault="005924A4" w:rsidP="0047646C">
      <w:pPr>
        <w:pStyle w:val="PargrafodaLista"/>
        <w:numPr>
          <w:ilvl w:val="2"/>
          <w:numId w:val="31"/>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Serão indeferidas pela comissão, mediante decisão fundamentada, provas ilícitas, impertinentes, desnecessárias, protelatórias ou intempestivas.</w:t>
      </w:r>
    </w:p>
    <w:p w14:paraId="1326F460" w14:textId="77777777" w:rsidR="005924A4" w:rsidRPr="004A39A7" w:rsidRDefault="005924A4" w:rsidP="0047646C">
      <w:pPr>
        <w:pStyle w:val="PargrafodaLista"/>
        <w:numPr>
          <w:ilvl w:val="2"/>
          <w:numId w:val="31"/>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BDE340E" w14:textId="5879D181" w:rsidR="005924A4" w:rsidRPr="004A39A7" w:rsidRDefault="005924A4" w:rsidP="0047646C">
      <w:pPr>
        <w:pStyle w:val="PargrafodaLista"/>
        <w:numPr>
          <w:ilvl w:val="2"/>
          <w:numId w:val="31"/>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É admitida a reabilitação do licitante ou contratado perante a própria autoridade que aplicou a penalidade, exigidos, cumulativamente:</w:t>
      </w:r>
    </w:p>
    <w:p w14:paraId="267FE5FD"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 reparação integral do dano causado à Administração Pública;</w:t>
      </w:r>
    </w:p>
    <w:p w14:paraId="13A6D9C7"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b) pagamento da multa;</w:t>
      </w:r>
    </w:p>
    <w:p w14:paraId="02FD69FC"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c) transcurso do prazo mínimo de 1 (um) ano da aplicação da penalidade, no caso de impedimento de licitar e contratar, ou de 3 (três) anos da aplicação da penalidade, no caso de declaração de inidoneidade;</w:t>
      </w:r>
    </w:p>
    <w:p w14:paraId="4ED78EFC"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d) cumprimento das condições de reabilitação definidas no ato punitivo;</w:t>
      </w:r>
    </w:p>
    <w:p w14:paraId="3FDF9186"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e) análise jurídica prévia, com posicionamento conclusivo quanto ao cumprimento dos requisitos definidos neste artigo.</w:t>
      </w:r>
    </w:p>
    <w:p w14:paraId="7DEC999C" w14:textId="1601012A"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w:t>
      </w:r>
      <w:r w:rsidR="0047646C">
        <w:rPr>
          <w:rFonts w:ascii="Times New Roman" w:hAnsi="Times New Roman" w:cs="Times New Roman"/>
          <w:sz w:val="24"/>
          <w:szCs w:val="24"/>
          <w:lang w:eastAsia="pt-BR"/>
        </w:rPr>
        <w:t>7</w:t>
      </w:r>
      <w:r w:rsidR="00713AD5">
        <w:rPr>
          <w:rFonts w:ascii="Times New Roman" w:hAnsi="Times New Roman" w:cs="Times New Roman"/>
          <w:sz w:val="24"/>
          <w:szCs w:val="24"/>
          <w:lang w:eastAsia="pt-BR"/>
        </w:rPr>
        <w:t>.</w:t>
      </w:r>
      <w:r w:rsidRPr="004A39A7">
        <w:rPr>
          <w:rFonts w:ascii="Times New Roman" w:hAnsi="Times New Roman" w:cs="Times New Roman"/>
          <w:sz w:val="24"/>
          <w:szCs w:val="24"/>
          <w:lang w:eastAsia="pt-BR"/>
        </w:rPr>
        <w:t>12</w:t>
      </w:r>
      <w:r w:rsidRPr="004A39A7">
        <w:rPr>
          <w:rFonts w:ascii="Times New Roman" w:hAnsi="Times New Roman" w:cs="Times New Roman"/>
          <w:b/>
          <w:sz w:val="24"/>
          <w:szCs w:val="24"/>
          <w:lang w:eastAsia="pt-BR"/>
        </w:rPr>
        <w:t xml:space="preserve"> </w:t>
      </w:r>
      <w:r w:rsidRPr="004A39A7">
        <w:rPr>
          <w:rFonts w:ascii="Times New Roman" w:hAnsi="Times New Roman" w:cs="Times New Roman"/>
          <w:sz w:val="24"/>
          <w:szCs w:val="24"/>
          <w:lang w:eastAsia="pt-BR"/>
        </w:rPr>
        <w:t xml:space="preserve">A sanção pelas infrações previstas nas alíneas “h” e “m” do item </w:t>
      </w:r>
      <w:r w:rsidR="00713AD5">
        <w:rPr>
          <w:rFonts w:ascii="Times New Roman" w:hAnsi="Times New Roman" w:cs="Times New Roman"/>
          <w:sz w:val="24"/>
          <w:szCs w:val="24"/>
          <w:lang w:eastAsia="pt-BR"/>
        </w:rPr>
        <w:t>3.</w:t>
      </w:r>
      <w:r w:rsidRPr="004A39A7">
        <w:rPr>
          <w:rFonts w:ascii="Times New Roman" w:hAnsi="Times New Roman" w:cs="Times New Roman"/>
          <w:sz w:val="24"/>
          <w:szCs w:val="24"/>
          <w:lang w:eastAsia="pt-BR"/>
        </w:rPr>
        <w:t>4, como condição de reabilitação do licitante ou contratado, a implantação ou aperfeiçoamento de programa de integridade pelo responsável.</w:t>
      </w:r>
    </w:p>
    <w:p w14:paraId="39DF11BE" w14:textId="77777777" w:rsidR="00D66FFC" w:rsidRPr="004A39A7" w:rsidRDefault="00D66FFC" w:rsidP="00D66FFC">
      <w:pPr>
        <w:jc w:val="both"/>
        <w:rPr>
          <w:rFonts w:ascii="Times New Roman" w:hAnsi="Times New Roman" w:cs="Times New Roman"/>
          <w:sz w:val="24"/>
          <w:szCs w:val="24"/>
          <w:lang w:eastAsia="pt-BR"/>
        </w:rPr>
      </w:pPr>
    </w:p>
    <w:p w14:paraId="42930916" w14:textId="0A8B7BF5" w:rsidR="00627A6A" w:rsidRPr="004A39A7" w:rsidRDefault="00336662" w:rsidP="007E5981">
      <w:pPr>
        <w:spacing w:line="276" w:lineRule="auto"/>
        <w:jc w:val="both"/>
        <w:rPr>
          <w:rFonts w:ascii="Times New Roman" w:hAnsi="Times New Roman" w:cs="Times New Roman"/>
          <w:sz w:val="24"/>
          <w:szCs w:val="24"/>
        </w:rPr>
      </w:pPr>
      <w:r w:rsidRPr="004A39A7">
        <w:rPr>
          <w:rFonts w:ascii="Times New Roman" w:hAnsi="Times New Roman" w:cs="Times New Roman"/>
          <w:sz w:val="24"/>
          <w:szCs w:val="24"/>
          <w:lang w:eastAsia="pt-BR"/>
        </w:rPr>
        <w:t>3.</w:t>
      </w:r>
      <w:r w:rsidR="0047646C">
        <w:rPr>
          <w:rFonts w:ascii="Times New Roman" w:hAnsi="Times New Roman" w:cs="Times New Roman"/>
          <w:sz w:val="24"/>
          <w:szCs w:val="24"/>
          <w:lang w:eastAsia="pt-BR"/>
        </w:rPr>
        <w:t>8</w:t>
      </w:r>
      <w:r w:rsidRPr="004A39A7">
        <w:rPr>
          <w:rFonts w:ascii="Times New Roman" w:hAnsi="Times New Roman" w:cs="Times New Roman"/>
          <w:sz w:val="24"/>
          <w:szCs w:val="24"/>
          <w:lang w:eastAsia="pt-BR"/>
        </w:rPr>
        <w:t xml:space="preserve"> </w:t>
      </w:r>
      <w:r w:rsidR="00627A6A" w:rsidRPr="004A39A7">
        <w:rPr>
          <w:rFonts w:ascii="Times New Roman" w:hAnsi="Times New Roman" w:cs="Times New Roman"/>
          <w:sz w:val="24"/>
          <w:szCs w:val="24"/>
        </w:rPr>
        <w:t xml:space="preserve">A contratação será realizada por meio de </w:t>
      </w:r>
      <w:r w:rsidR="00834A33" w:rsidRPr="00834A33">
        <w:rPr>
          <w:rFonts w:ascii="Times New Roman" w:hAnsi="Times New Roman" w:cs="Times New Roman"/>
          <w:sz w:val="24"/>
          <w:szCs w:val="24"/>
        </w:rPr>
        <w:t>credenciamento de leiloeiro público oficial, fundamentada no inciso I, do art. 78, da Lei 14.133/2021</w:t>
      </w:r>
      <w:r w:rsidR="00627A6A" w:rsidRPr="004A39A7">
        <w:rPr>
          <w:rFonts w:ascii="Times New Roman" w:hAnsi="Times New Roman" w:cs="Times New Roman"/>
          <w:sz w:val="24"/>
          <w:szCs w:val="24"/>
        </w:rPr>
        <w:t>.</w:t>
      </w:r>
    </w:p>
    <w:p w14:paraId="3D1C5539" w14:textId="77777777" w:rsidR="00336662" w:rsidRDefault="00336662" w:rsidP="00806AF9">
      <w:pPr>
        <w:spacing w:line="276" w:lineRule="auto"/>
        <w:jc w:val="both"/>
        <w:rPr>
          <w:rFonts w:ascii="Times New Roman" w:hAnsi="Times New Roman" w:cs="Times New Roman"/>
          <w:sz w:val="24"/>
          <w:szCs w:val="24"/>
        </w:rPr>
      </w:pPr>
    </w:p>
    <w:p w14:paraId="10FB38B2" w14:textId="77777777" w:rsidR="00196C5F" w:rsidRDefault="00196C5F" w:rsidP="00806AF9">
      <w:pPr>
        <w:spacing w:line="276" w:lineRule="auto"/>
        <w:jc w:val="both"/>
        <w:rPr>
          <w:rFonts w:ascii="Times New Roman" w:hAnsi="Times New Roman" w:cs="Times New Roman"/>
          <w:sz w:val="24"/>
          <w:szCs w:val="24"/>
        </w:rPr>
      </w:pPr>
    </w:p>
    <w:p w14:paraId="65BB744F" w14:textId="77777777" w:rsidR="00196C5F" w:rsidRDefault="00196C5F" w:rsidP="00806AF9">
      <w:pPr>
        <w:spacing w:line="276" w:lineRule="auto"/>
        <w:jc w:val="both"/>
        <w:rPr>
          <w:rFonts w:ascii="Times New Roman" w:hAnsi="Times New Roman" w:cs="Times New Roman"/>
          <w:sz w:val="24"/>
          <w:szCs w:val="24"/>
        </w:rPr>
      </w:pPr>
    </w:p>
    <w:p w14:paraId="71897B95" w14:textId="77777777" w:rsidR="00196C5F" w:rsidRPr="004A39A7" w:rsidRDefault="00196C5F" w:rsidP="00806AF9">
      <w:pPr>
        <w:spacing w:line="276" w:lineRule="auto"/>
        <w:jc w:val="both"/>
        <w:rPr>
          <w:rFonts w:ascii="Times New Roman" w:hAnsi="Times New Roman" w:cs="Times New Roman"/>
          <w:sz w:val="24"/>
          <w:szCs w:val="24"/>
        </w:rPr>
      </w:pPr>
    </w:p>
    <w:p w14:paraId="6071F9A6" w14:textId="3B8A6AB7" w:rsidR="00834A33" w:rsidRPr="00834A33" w:rsidRDefault="00EB0EA8" w:rsidP="00834A33">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4. ESTIMATIVA DAS QUANTIDADES</w:t>
      </w:r>
    </w:p>
    <w:p w14:paraId="2DBC5E21" w14:textId="1C4792BE" w:rsidR="00336662" w:rsidRDefault="00834A33" w:rsidP="00834A33">
      <w:pPr>
        <w:spacing w:line="276" w:lineRule="auto"/>
        <w:jc w:val="both"/>
        <w:rPr>
          <w:rFonts w:ascii="Times New Roman" w:hAnsi="Times New Roman" w:cs="Times New Roman"/>
          <w:sz w:val="24"/>
          <w:szCs w:val="24"/>
        </w:rPr>
      </w:pPr>
      <w:r w:rsidRPr="00834A33">
        <w:rPr>
          <w:rFonts w:ascii="Times New Roman" w:hAnsi="Times New Roman" w:cs="Times New Roman"/>
          <w:sz w:val="24"/>
          <w:szCs w:val="24"/>
        </w:rPr>
        <w:t xml:space="preserve"> Diante da possibilidade de realização de mais de um leilão durante o corrente ano, visando a redução de gastos com processos licitatórios, a administração deverá optar por credenciar leiloeiros</w:t>
      </w:r>
      <w:r>
        <w:rPr>
          <w:rFonts w:ascii="Times New Roman" w:hAnsi="Times New Roman" w:cs="Times New Roman"/>
          <w:sz w:val="24"/>
          <w:szCs w:val="24"/>
        </w:rPr>
        <w:t>, sendo sua escolha realizada mediante sorteio para cada Leilão a ser realizado.</w:t>
      </w:r>
    </w:p>
    <w:p w14:paraId="755EEDE0" w14:textId="77777777" w:rsidR="00834A33" w:rsidRPr="004A39A7" w:rsidRDefault="00834A33" w:rsidP="00834A33">
      <w:pPr>
        <w:spacing w:line="276" w:lineRule="auto"/>
        <w:jc w:val="both"/>
        <w:rPr>
          <w:rFonts w:ascii="Times New Roman" w:hAnsi="Times New Roman" w:cs="Times New Roman"/>
          <w:sz w:val="24"/>
          <w:szCs w:val="24"/>
        </w:rPr>
      </w:pPr>
    </w:p>
    <w:p w14:paraId="166E5E56" w14:textId="6C13CE73" w:rsidR="002F26B5" w:rsidRPr="004A39A7" w:rsidRDefault="00E40AD7"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5. ALTERNATIVAS DISPONÍVEIS NO MERCADO</w:t>
      </w:r>
    </w:p>
    <w:p w14:paraId="6778DCD2" w14:textId="44FA0EB3" w:rsidR="0083187F" w:rsidRPr="004F64BA" w:rsidRDefault="0083187F" w:rsidP="008A141C">
      <w:pPr>
        <w:spacing w:line="276" w:lineRule="auto"/>
        <w:jc w:val="both"/>
        <w:rPr>
          <w:rFonts w:ascii="Times New Roman" w:hAnsi="Times New Roman" w:cs="Times New Roman"/>
          <w:sz w:val="24"/>
          <w:szCs w:val="24"/>
        </w:rPr>
      </w:pPr>
      <w:r w:rsidRPr="004F64BA">
        <w:rPr>
          <w:rFonts w:ascii="Times New Roman" w:hAnsi="Times New Roman" w:cs="Times New Roman"/>
          <w:sz w:val="24"/>
          <w:szCs w:val="24"/>
        </w:rPr>
        <w:t>Conforme pesquisa de mercado realizada, p</w:t>
      </w:r>
      <w:r w:rsidR="00E40AD7" w:rsidRPr="004F64BA">
        <w:rPr>
          <w:rFonts w:ascii="Times New Roman" w:hAnsi="Times New Roman" w:cs="Times New Roman"/>
          <w:sz w:val="24"/>
          <w:szCs w:val="24"/>
        </w:rPr>
        <w:t>ara solução da necessidade administrativa, objeto do presente Estudo Técnico Preliminar, vislumbra-se possível</w:t>
      </w:r>
      <w:r w:rsidRPr="004F64BA">
        <w:rPr>
          <w:rFonts w:ascii="Times New Roman" w:hAnsi="Times New Roman" w:cs="Times New Roman"/>
          <w:sz w:val="24"/>
          <w:szCs w:val="24"/>
        </w:rPr>
        <w:t>, sob o aspecto técnico e econômico,</w:t>
      </w:r>
      <w:r w:rsidR="00E40AD7" w:rsidRPr="004F64BA">
        <w:rPr>
          <w:rFonts w:ascii="Times New Roman" w:hAnsi="Times New Roman" w:cs="Times New Roman"/>
          <w:sz w:val="24"/>
          <w:szCs w:val="24"/>
        </w:rPr>
        <w:t xml:space="preserve"> a contratação de </w:t>
      </w:r>
      <w:r w:rsidR="008A141C">
        <w:rPr>
          <w:rFonts w:ascii="Times New Roman" w:hAnsi="Times New Roman" w:cs="Times New Roman"/>
          <w:sz w:val="24"/>
          <w:szCs w:val="24"/>
        </w:rPr>
        <w:t>leiloeiros</w:t>
      </w:r>
      <w:r w:rsidR="00236995" w:rsidRPr="004F64BA">
        <w:rPr>
          <w:rFonts w:ascii="Times New Roman" w:hAnsi="Times New Roman" w:cs="Times New Roman"/>
          <w:sz w:val="24"/>
          <w:szCs w:val="24"/>
        </w:rPr>
        <w:t xml:space="preserve"> que atendam os requisitos solicitados</w:t>
      </w:r>
      <w:r w:rsidR="00701582" w:rsidRPr="004F64BA">
        <w:rPr>
          <w:rFonts w:ascii="Times New Roman" w:hAnsi="Times New Roman" w:cs="Times New Roman"/>
          <w:sz w:val="24"/>
          <w:szCs w:val="24"/>
        </w:rPr>
        <w:t>, cita-se</w:t>
      </w:r>
      <w:r w:rsidR="008A141C">
        <w:rPr>
          <w:rFonts w:ascii="Times New Roman" w:hAnsi="Times New Roman" w:cs="Times New Roman"/>
          <w:sz w:val="24"/>
          <w:szCs w:val="24"/>
        </w:rPr>
        <w:t xml:space="preserve"> como exemplo</w:t>
      </w:r>
      <w:r w:rsidR="00701582" w:rsidRPr="004F64BA">
        <w:rPr>
          <w:rFonts w:ascii="Times New Roman" w:hAnsi="Times New Roman" w:cs="Times New Roman"/>
          <w:sz w:val="24"/>
          <w:szCs w:val="24"/>
        </w:rPr>
        <w:t xml:space="preserve">: </w:t>
      </w:r>
      <w:r w:rsidR="008A141C" w:rsidRPr="008A141C">
        <w:rPr>
          <w:rFonts w:ascii="Times New Roman" w:hAnsi="Times New Roman" w:cs="Times New Roman"/>
          <w:sz w:val="24"/>
          <w:szCs w:val="24"/>
        </w:rPr>
        <w:t>GIANCARLO PETERLONGO LORENZINI MENEGOTTO</w:t>
      </w:r>
      <w:r w:rsidR="008A141C">
        <w:rPr>
          <w:rFonts w:ascii="Times New Roman" w:hAnsi="Times New Roman" w:cs="Times New Roman"/>
          <w:sz w:val="24"/>
          <w:szCs w:val="24"/>
        </w:rPr>
        <w:t xml:space="preserve"> CPF </w:t>
      </w:r>
      <w:r w:rsidR="008A141C" w:rsidRPr="008A141C">
        <w:rPr>
          <w:rFonts w:ascii="Times New Roman" w:hAnsi="Times New Roman" w:cs="Times New Roman"/>
          <w:sz w:val="24"/>
          <w:szCs w:val="24"/>
        </w:rPr>
        <w:t>587</w:t>
      </w:r>
      <w:r w:rsidR="008A141C">
        <w:rPr>
          <w:rFonts w:ascii="Times New Roman" w:hAnsi="Times New Roman" w:cs="Times New Roman"/>
          <w:sz w:val="24"/>
          <w:szCs w:val="24"/>
        </w:rPr>
        <w:t>.</w:t>
      </w:r>
      <w:r w:rsidR="008A141C" w:rsidRPr="008A141C">
        <w:rPr>
          <w:rFonts w:ascii="Times New Roman" w:hAnsi="Times New Roman" w:cs="Times New Roman"/>
          <w:sz w:val="24"/>
          <w:szCs w:val="24"/>
        </w:rPr>
        <w:t>159</w:t>
      </w:r>
      <w:r w:rsidR="008A141C">
        <w:rPr>
          <w:rFonts w:ascii="Times New Roman" w:hAnsi="Times New Roman" w:cs="Times New Roman"/>
          <w:sz w:val="24"/>
          <w:szCs w:val="24"/>
        </w:rPr>
        <w:t>.</w:t>
      </w:r>
      <w:r w:rsidR="008A141C" w:rsidRPr="008A141C">
        <w:rPr>
          <w:rFonts w:ascii="Times New Roman" w:hAnsi="Times New Roman" w:cs="Times New Roman"/>
          <w:sz w:val="24"/>
          <w:szCs w:val="24"/>
        </w:rPr>
        <w:t>750</w:t>
      </w:r>
      <w:r w:rsidR="008A141C">
        <w:rPr>
          <w:rFonts w:ascii="Times New Roman" w:hAnsi="Times New Roman" w:cs="Times New Roman"/>
          <w:sz w:val="24"/>
          <w:szCs w:val="24"/>
        </w:rPr>
        <w:t>-</w:t>
      </w:r>
      <w:r w:rsidR="008A141C" w:rsidRPr="008A141C">
        <w:rPr>
          <w:rFonts w:ascii="Times New Roman" w:hAnsi="Times New Roman" w:cs="Times New Roman"/>
          <w:sz w:val="24"/>
          <w:szCs w:val="24"/>
        </w:rPr>
        <w:t>53</w:t>
      </w:r>
      <w:r w:rsidR="008A141C">
        <w:rPr>
          <w:rFonts w:ascii="Times New Roman" w:hAnsi="Times New Roman" w:cs="Times New Roman"/>
          <w:sz w:val="24"/>
          <w:szCs w:val="24"/>
        </w:rPr>
        <w:t xml:space="preserve">, </w:t>
      </w:r>
      <w:r w:rsidR="008A141C" w:rsidRPr="008A141C">
        <w:rPr>
          <w:rFonts w:ascii="Times New Roman" w:hAnsi="Times New Roman" w:cs="Times New Roman"/>
          <w:sz w:val="24"/>
          <w:szCs w:val="24"/>
        </w:rPr>
        <w:t>DIONIR BIANCHI</w:t>
      </w:r>
      <w:r w:rsidR="008A141C">
        <w:rPr>
          <w:rFonts w:ascii="Times New Roman" w:hAnsi="Times New Roman" w:cs="Times New Roman"/>
          <w:sz w:val="24"/>
          <w:szCs w:val="24"/>
        </w:rPr>
        <w:t xml:space="preserve"> CPF </w:t>
      </w:r>
      <w:r w:rsidR="008A141C" w:rsidRPr="008A141C">
        <w:rPr>
          <w:rFonts w:ascii="Times New Roman" w:hAnsi="Times New Roman" w:cs="Times New Roman"/>
          <w:sz w:val="24"/>
          <w:szCs w:val="24"/>
        </w:rPr>
        <w:t>733</w:t>
      </w:r>
      <w:r w:rsidR="008A141C">
        <w:rPr>
          <w:rFonts w:ascii="Times New Roman" w:hAnsi="Times New Roman" w:cs="Times New Roman"/>
          <w:sz w:val="24"/>
          <w:szCs w:val="24"/>
        </w:rPr>
        <w:t>.</w:t>
      </w:r>
      <w:r w:rsidR="008A141C" w:rsidRPr="008A141C">
        <w:rPr>
          <w:rFonts w:ascii="Times New Roman" w:hAnsi="Times New Roman" w:cs="Times New Roman"/>
          <w:sz w:val="24"/>
          <w:szCs w:val="24"/>
        </w:rPr>
        <w:t>582</w:t>
      </w:r>
      <w:r w:rsidR="008A141C">
        <w:rPr>
          <w:rFonts w:ascii="Times New Roman" w:hAnsi="Times New Roman" w:cs="Times New Roman"/>
          <w:sz w:val="24"/>
          <w:szCs w:val="24"/>
        </w:rPr>
        <w:t>.</w:t>
      </w:r>
      <w:r w:rsidR="008A141C" w:rsidRPr="008A141C">
        <w:rPr>
          <w:rFonts w:ascii="Times New Roman" w:hAnsi="Times New Roman" w:cs="Times New Roman"/>
          <w:sz w:val="24"/>
          <w:szCs w:val="24"/>
        </w:rPr>
        <w:t>409</w:t>
      </w:r>
      <w:r w:rsidR="008A141C">
        <w:rPr>
          <w:rFonts w:ascii="Times New Roman" w:hAnsi="Times New Roman" w:cs="Times New Roman"/>
          <w:sz w:val="24"/>
          <w:szCs w:val="24"/>
        </w:rPr>
        <w:t>-</w:t>
      </w:r>
      <w:r w:rsidR="008A141C" w:rsidRPr="008A141C">
        <w:rPr>
          <w:rFonts w:ascii="Times New Roman" w:hAnsi="Times New Roman" w:cs="Times New Roman"/>
          <w:sz w:val="24"/>
          <w:szCs w:val="24"/>
        </w:rPr>
        <w:t>59</w:t>
      </w:r>
      <w:r w:rsidR="008A141C">
        <w:rPr>
          <w:rFonts w:ascii="Times New Roman" w:hAnsi="Times New Roman" w:cs="Times New Roman"/>
          <w:sz w:val="24"/>
          <w:szCs w:val="24"/>
        </w:rPr>
        <w:t xml:space="preserve">, </w:t>
      </w:r>
      <w:r w:rsidR="008A141C" w:rsidRPr="008A141C">
        <w:rPr>
          <w:rFonts w:ascii="Times New Roman" w:hAnsi="Times New Roman" w:cs="Times New Roman"/>
          <w:sz w:val="24"/>
          <w:szCs w:val="24"/>
        </w:rPr>
        <w:t>DANIEL ELIAS GARCIA</w:t>
      </w:r>
      <w:r w:rsidR="008A141C">
        <w:rPr>
          <w:rFonts w:ascii="Times New Roman" w:hAnsi="Times New Roman" w:cs="Times New Roman"/>
          <w:sz w:val="24"/>
          <w:szCs w:val="24"/>
        </w:rPr>
        <w:t xml:space="preserve"> CPF </w:t>
      </w:r>
      <w:r w:rsidR="008A141C" w:rsidRPr="008A141C">
        <w:rPr>
          <w:rFonts w:ascii="Times New Roman" w:hAnsi="Times New Roman" w:cs="Times New Roman"/>
          <w:sz w:val="24"/>
          <w:szCs w:val="24"/>
        </w:rPr>
        <w:t>910</w:t>
      </w:r>
      <w:r w:rsidR="008A141C">
        <w:rPr>
          <w:rFonts w:ascii="Times New Roman" w:hAnsi="Times New Roman" w:cs="Times New Roman"/>
          <w:sz w:val="24"/>
          <w:szCs w:val="24"/>
        </w:rPr>
        <w:t>.</w:t>
      </w:r>
      <w:r w:rsidR="008A141C" w:rsidRPr="008A141C">
        <w:rPr>
          <w:rFonts w:ascii="Times New Roman" w:hAnsi="Times New Roman" w:cs="Times New Roman"/>
          <w:sz w:val="24"/>
          <w:szCs w:val="24"/>
        </w:rPr>
        <w:t>192</w:t>
      </w:r>
      <w:r w:rsidR="008A141C">
        <w:rPr>
          <w:rFonts w:ascii="Times New Roman" w:hAnsi="Times New Roman" w:cs="Times New Roman"/>
          <w:sz w:val="24"/>
          <w:szCs w:val="24"/>
        </w:rPr>
        <w:t>.</w:t>
      </w:r>
      <w:r w:rsidR="008A141C" w:rsidRPr="008A141C">
        <w:rPr>
          <w:rFonts w:ascii="Times New Roman" w:hAnsi="Times New Roman" w:cs="Times New Roman"/>
          <w:sz w:val="24"/>
          <w:szCs w:val="24"/>
        </w:rPr>
        <w:t>149</w:t>
      </w:r>
      <w:r w:rsidR="008A141C">
        <w:rPr>
          <w:rFonts w:ascii="Times New Roman" w:hAnsi="Times New Roman" w:cs="Times New Roman"/>
          <w:sz w:val="24"/>
          <w:szCs w:val="24"/>
        </w:rPr>
        <w:t>-</w:t>
      </w:r>
      <w:r w:rsidR="008A141C" w:rsidRPr="008A141C">
        <w:rPr>
          <w:rFonts w:ascii="Times New Roman" w:hAnsi="Times New Roman" w:cs="Times New Roman"/>
          <w:sz w:val="24"/>
          <w:szCs w:val="24"/>
        </w:rPr>
        <w:t>53</w:t>
      </w:r>
      <w:r w:rsidR="008A141C">
        <w:rPr>
          <w:rFonts w:ascii="Times New Roman" w:hAnsi="Times New Roman" w:cs="Times New Roman"/>
          <w:sz w:val="24"/>
          <w:szCs w:val="24"/>
        </w:rPr>
        <w:t xml:space="preserve"> e </w:t>
      </w:r>
      <w:r w:rsidR="008A141C" w:rsidRPr="008A141C">
        <w:rPr>
          <w:rFonts w:ascii="Times New Roman" w:hAnsi="Times New Roman" w:cs="Times New Roman"/>
          <w:sz w:val="24"/>
          <w:szCs w:val="24"/>
        </w:rPr>
        <w:t>RODRIGO ZAGO SZORTYKA</w:t>
      </w:r>
      <w:r w:rsidR="008A141C">
        <w:rPr>
          <w:rFonts w:ascii="Times New Roman" w:hAnsi="Times New Roman" w:cs="Times New Roman"/>
          <w:sz w:val="24"/>
          <w:szCs w:val="24"/>
        </w:rPr>
        <w:t xml:space="preserve"> </w:t>
      </w:r>
      <w:r w:rsidR="008A141C" w:rsidRPr="008A141C">
        <w:rPr>
          <w:rFonts w:ascii="Times New Roman" w:hAnsi="Times New Roman" w:cs="Times New Roman"/>
          <w:sz w:val="24"/>
          <w:szCs w:val="24"/>
        </w:rPr>
        <w:t>010</w:t>
      </w:r>
      <w:r w:rsidR="008A141C">
        <w:rPr>
          <w:rFonts w:ascii="Times New Roman" w:hAnsi="Times New Roman" w:cs="Times New Roman"/>
          <w:sz w:val="24"/>
          <w:szCs w:val="24"/>
        </w:rPr>
        <w:t>.</w:t>
      </w:r>
      <w:r w:rsidR="008A141C" w:rsidRPr="008A141C">
        <w:rPr>
          <w:rFonts w:ascii="Times New Roman" w:hAnsi="Times New Roman" w:cs="Times New Roman"/>
          <w:sz w:val="24"/>
          <w:szCs w:val="24"/>
        </w:rPr>
        <w:t>909</w:t>
      </w:r>
      <w:r w:rsidR="008A141C">
        <w:rPr>
          <w:rFonts w:ascii="Times New Roman" w:hAnsi="Times New Roman" w:cs="Times New Roman"/>
          <w:sz w:val="24"/>
          <w:szCs w:val="24"/>
        </w:rPr>
        <w:t>.</w:t>
      </w:r>
      <w:r w:rsidR="008A141C" w:rsidRPr="008A141C">
        <w:rPr>
          <w:rFonts w:ascii="Times New Roman" w:hAnsi="Times New Roman" w:cs="Times New Roman"/>
          <w:sz w:val="24"/>
          <w:szCs w:val="24"/>
        </w:rPr>
        <w:t>730</w:t>
      </w:r>
      <w:r w:rsidR="008A141C">
        <w:rPr>
          <w:rFonts w:ascii="Times New Roman" w:hAnsi="Times New Roman" w:cs="Times New Roman"/>
          <w:sz w:val="24"/>
          <w:szCs w:val="24"/>
        </w:rPr>
        <w:t>-</w:t>
      </w:r>
      <w:r w:rsidR="008A141C" w:rsidRPr="008A141C">
        <w:rPr>
          <w:rFonts w:ascii="Times New Roman" w:hAnsi="Times New Roman" w:cs="Times New Roman"/>
          <w:sz w:val="24"/>
          <w:szCs w:val="24"/>
        </w:rPr>
        <w:t>04</w:t>
      </w:r>
      <w:r w:rsidR="008A141C">
        <w:rPr>
          <w:rFonts w:ascii="Times New Roman" w:hAnsi="Times New Roman" w:cs="Times New Roman"/>
          <w:sz w:val="24"/>
          <w:szCs w:val="24"/>
        </w:rPr>
        <w:t>, entre outros.</w:t>
      </w:r>
    </w:p>
    <w:p w14:paraId="2BB20532" w14:textId="77777777" w:rsidR="00312617" w:rsidRPr="004A39A7" w:rsidRDefault="00312617" w:rsidP="00806AF9">
      <w:pPr>
        <w:spacing w:line="276" w:lineRule="auto"/>
        <w:jc w:val="both"/>
        <w:rPr>
          <w:rFonts w:ascii="Times New Roman" w:hAnsi="Times New Roman" w:cs="Times New Roman"/>
          <w:b/>
          <w:bCs/>
          <w:sz w:val="24"/>
          <w:szCs w:val="24"/>
        </w:rPr>
      </w:pPr>
    </w:p>
    <w:p w14:paraId="406521ED" w14:textId="77777777" w:rsidR="00A55923" w:rsidRDefault="00E40AD7" w:rsidP="00A55923">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6. ESTIMATIVA DO VALOR DA CONTRATAÇÃO</w:t>
      </w:r>
    </w:p>
    <w:p w14:paraId="34D1B4CC" w14:textId="02D3679B" w:rsidR="000B4ACC" w:rsidRPr="00A55923" w:rsidRDefault="00A55923" w:rsidP="000B4ACC">
      <w:pPr>
        <w:spacing w:line="360" w:lineRule="auto"/>
        <w:jc w:val="both"/>
        <w:rPr>
          <w:rFonts w:ascii="Times New Roman" w:hAnsi="Times New Roman" w:cs="Times New Roman"/>
          <w:b/>
          <w:bCs/>
          <w:sz w:val="24"/>
          <w:szCs w:val="24"/>
        </w:rPr>
      </w:pPr>
      <w:r w:rsidRPr="00A55923">
        <w:rPr>
          <w:rFonts w:ascii="Times New Roman" w:eastAsia="Arial" w:hAnsi="Times New Roman" w:cs="Times New Roman"/>
          <w:kern w:val="2"/>
          <w:sz w:val="24"/>
          <w:szCs w:val="24"/>
          <w:lang w:eastAsia="pt-BR"/>
          <w14:ligatures w14:val="standardContextual"/>
        </w:rPr>
        <w:t xml:space="preserve">Os serviços prestados pela Contratada serão pagos exclusivamente pelo arrematante, na proporção de 5% (cinco por cento) do valor do lance de arrematação, não sendo devido pela Contratante qualquer ônus decorrente da contratação. </w:t>
      </w:r>
    </w:p>
    <w:p w14:paraId="567BB2D9" w14:textId="77777777" w:rsidR="000B4ACC" w:rsidRPr="004A39A7" w:rsidRDefault="000B4ACC" w:rsidP="000B4ACC">
      <w:pPr>
        <w:spacing w:line="360" w:lineRule="auto"/>
        <w:jc w:val="both"/>
        <w:rPr>
          <w:rFonts w:ascii="Times New Roman" w:eastAsia="Arial" w:hAnsi="Times New Roman" w:cs="Times New Roman"/>
          <w:kern w:val="2"/>
          <w:sz w:val="24"/>
          <w:szCs w:val="24"/>
          <w:lang w:eastAsia="pt-BR"/>
          <w14:ligatures w14:val="standardContextual"/>
        </w:rPr>
      </w:pPr>
    </w:p>
    <w:p w14:paraId="6A8D6994" w14:textId="1DC17435" w:rsidR="00581217" w:rsidRPr="004A39A7" w:rsidRDefault="00581217"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7. DESCRIÇÃO DA SOLUÇÃO COMO UM TODO</w:t>
      </w:r>
    </w:p>
    <w:p w14:paraId="2A206E19" w14:textId="1285BBF9" w:rsidR="00A55923" w:rsidRPr="00A55923" w:rsidRDefault="00A55923" w:rsidP="00A71790">
      <w:pPr>
        <w:spacing w:line="360" w:lineRule="auto"/>
        <w:jc w:val="both"/>
        <w:rPr>
          <w:rFonts w:ascii="Times New Roman" w:hAnsi="Times New Roman" w:cs="Times New Roman"/>
          <w:sz w:val="24"/>
          <w:szCs w:val="24"/>
        </w:rPr>
      </w:pPr>
      <w:r w:rsidRPr="00A55923">
        <w:rPr>
          <w:rFonts w:ascii="Times New Roman" w:hAnsi="Times New Roman" w:cs="Times New Roman"/>
          <w:sz w:val="24"/>
          <w:szCs w:val="24"/>
        </w:rPr>
        <w:t>Após análise para esta contratação, chegou-se à conclusão de que a solução mais adequada é efetuar a contratação através de credenciamento, fundamentada no inciso I, do art. 78</w:t>
      </w:r>
      <w:r w:rsidR="00A71790">
        <w:rPr>
          <w:rFonts w:ascii="Times New Roman" w:hAnsi="Times New Roman" w:cs="Times New Roman"/>
          <w:sz w:val="24"/>
          <w:szCs w:val="24"/>
        </w:rPr>
        <w:t xml:space="preserve"> </w:t>
      </w:r>
      <w:r w:rsidR="004165F7">
        <w:rPr>
          <w:rFonts w:ascii="Times New Roman" w:hAnsi="Times New Roman" w:cs="Times New Roman"/>
          <w:sz w:val="24"/>
          <w:szCs w:val="24"/>
        </w:rPr>
        <w:t xml:space="preserve">e no </w:t>
      </w:r>
      <w:r w:rsidR="00A71790">
        <w:rPr>
          <w:rFonts w:ascii="Times New Roman" w:hAnsi="Times New Roman" w:cs="Times New Roman"/>
          <w:sz w:val="24"/>
          <w:szCs w:val="24"/>
        </w:rPr>
        <w:t xml:space="preserve">art. 31, §1º, </w:t>
      </w:r>
      <w:r w:rsidR="004165F7">
        <w:rPr>
          <w:rFonts w:ascii="Times New Roman" w:hAnsi="Times New Roman" w:cs="Times New Roman"/>
          <w:sz w:val="24"/>
          <w:szCs w:val="24"/>
        </w:rPr>
        <w:t xml:space="preserve">ambos </w:t>
      </w:r>
      <w:r w:rsidR="00A71790" w:rsidRPr="00A55923">
        <w:rPr>
          <w:rFonts w:ascii="Times New Roman" w:hAnsi="Times New Roman" w:cs="Times New Roman"/>
          <w:sz w:val="24"/>
          <w:szCs w:val="24"/>
        </w:rPr>
        <w:t>da Lei 14.133/2021</w:t>
      </w:r>
      <w:r w:rsidRPr="00A55923">
        <w:rPr>
          <w:rFonts w:ascii="Times New Roman" w:hAnsi="Times New Roman" w:cs="Times New Roman"/>
          <w:sz w:val="24"/>
          <w:szCs w:val="24"/>
        </w:rPr>
        <w:t xml:space="preserve">. </w:t>
      </w:r>
    </w:p>
    <w:p w14:paraId="1F9310F5" w14:textId="398E072E" w:rsidR="00BC3FA6" w:rsidRDefault="00A55923" w:rsidP="00A55923">
      <w:pPr>
        <w:spacing w:line="360" w:lineRule="auto"/>
        <w:jc w:val="both"/>
        <w:rPr>
          <w:rFonts w:ascii="Times New Roman" w:hAnsi="Times New Roman" w:cs="Times New Roman"/>
          <w:sz w:val="24"/>
          <w:szCs w:val="24"/>
        </w:rPr>
      </w:pPr>
      <w:r w:rsidRPr="00A55923">
        <w:rPr>
          <w:rFonts w:ascii="Times New Roman" w:hAnsi="Times New Roman" w:cs="Times New Roman"/>
          <w:sz w:val="24"/>
          <w:szCs w:val="24"/>
        </w:rPr>
        <w:t>Desta forma deverá ser efetuado um credenciamento de todos os leiloeiros interessados e que sejam regulares na Junta Comercial</w:t>
      </w:r>
      <w:r w:rsidR="00A73DB1">
        <w:rPr>
          <w:rFonts w:ascii="Times New Roman" w:hAnsi="Times New Roman" w:cs="Times New Roman"/>
          <w:sz w:val="24"/>
          <w:szCs w:val="24"/>
        </w:rPr>
        <w:t xml:space="preserve"> do Estado.</w:t>
      </w:r>
    </w:p>
    <w:p w14:paraId="7E1A34BC" w14:textId="77777777" w:rsidR="00A55923" w:rsidRPr="004A39A7" w:rsidRDefault="00A55923" w:rsidP="00A55923">
      <w:pPr>
        <w:spacing w:line="360" w:lineRule="auto"/>
        <w:jc w:val="both"/>
        <w:rPr>
          <w:rFonts w:ascii="Times New Roman" w:hAnsi="Times New Roman" w:cs="Times New Roman"/>
          <w:sz w:val="24"/>
          <w:szCs w:val="24"/>
        </w:rPr>
      </w:pPr>
    </w:p>
    <w:p w14:paraId="04F2808E" w14:textId="6CD69C5C" w:rsidR="00C117BA" w:rsidRPr="004A39A7" w:rsidRDefault="00C117BA"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8. JUSTIFICATIVA PARA O PARCELAMENTO OU NÃO DA CONTRATAÇÃO</w:t>
      </w:r>
    </w:p>
    <w:p w14:paraId="6E8EF3ED" w14:textId="77777777" w:rsidR="00A55923" w:rsidRPr="00A55923" w:rsidRDefault="00A55923" w:rsidP="00A55923">
      <w:pPr>
        <w:pStyle w:val="NormalWeb"/>
        <w:spacing w:line="360" w:lineRule="auto"/>
        <w:jc w:val="both"/>
        <w:rPr>
          <w:rFonts w:eastAsia="Arial"/>
          <w:kern w:val="2"/>
          <w14:ligatures w14:val="standardContextual"/>
        </w:rPr>
      </w:pPr>
      <w:r w:rsidRPr="00A55923">
        <w:rPr>
          <w:rFonts w:eastAsia="Arial"/>
          <w:kern w:val="2"/>
          <w14:ligatures w14:val="standardContextual"/>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o custo para a Administração de vários contratos frente às vantagens </w:t>
      </w:r>
      <w:r w:rsidRPr="00A55923">
        <w:rPr>
          <w:rFonts w:eastAsia="Arial"/>
          <w:kern w:val="2"/>
          <w14:ligatures w14:val="standardContextual"/>
        </w:rPr>
        <w:lastRenderedPageBreak/>
        <w:t xml:space="preserve">da redução de custos, com divisão do objeto em itens, e o dever de buscar a ampliação da competição e de evitar a concentração de mercado. </w:t>
      </w:r>
    </w:p>
    <w:p w14:paraId="687C4237" w14:textId="7D30AC0D" w:rsidR="004A5831" w:rsidRDefault="00A55923" w:rsidP="00A55923">
      <w:pPr>
        <w:pStyle w:val="NormalWeb"/>
        <w:spacing w:before="0" w:beforeAutospacing="0" w:after="0" w:afterAutospacing="0" w:line="360" w:lineRule="auto"/>
        <w:jc w:val="both"/>
        <w:rPr>
          <w:rFonts w:eastAsia="Arial"/>
          <w:kern w:val="2"/>
          <w14:ligatures w14:val="standardContextual"/>
        </w:rPr>
      </w:pPr>
      <w:r w:rsidRPr="00A55923">
        <w:rPr>
          <w:rFonts w:eastAsia="Arial"/>
          <w:kern w:val="2"/>
          <w14:ligatures w14:val="standardContextual"/>
        </w:rPr>
        <w:t>Nestes termos, o princípio do parcelamento não deverá ser empregado devido à natureza do objeto.</w:t>
      </w:r>
    </w:p>
    <w:p w14:paraId="5AF310A6" w14:textId="77777777" w:rsidR="00A71790" w:rsidRPr="004A39A7" w:rsidRDefault="00A71790" w:rsidP="00A55923">
      <w:pPr>
        <w:pStyle w:val="NormalWeb"/>
        <w:spacing w:before="0" w:beforeAutospacing="0" w:after="0" w:afterAutospacing="0" w:line="360" w:lineRule="auto"/>
        <w:jc w:val="both"/>
      </w:pPr>
    </w:p>
    <w:p w14:paraId="1D1856F2" w14:textId="19048594" w:rsidR="004A5831" w:rsidRPr="004A39A7" w:rsidRDefault="004A5831" w:rsidP="00BB22CE">
      <w:pPr>
        <w:pStyle w:val="NormalWeb"/>
        <w:spacing w:before="0" w:beforeAutospacing="0" w:after="0" w:afterAutospacing="0" w:line="360" w:lineRule="auto"/>
        <w:jc w:val="both"/>
        <w:rPr>
          <w:color w:val="000000"/>
        </w:rPr>
      </w:pPr>
      <w:r w:rsidRPr="004A39A7">
        <w:rPr>
          <w:b/>
          <w:bCs/>
        </w:rPr>
        <w:t xml:space="preserve">9. RESULTADOS PRETENDIDOS </w:t>
      </w:r>
    </w:p>
    <w:p w14:paraId="6DA26AE9" w14:textId="35A5DDF1" w:rsidR="00B9722B" w:rsidRPr="004A39A7" w:rsidRDefault="00A55923" w:rsidP="00A55923">
      <w:pPr>
        <w:spacing w:line="276" w:lineRule="auto"/>
        <w:jc w:val="both"/>
        <w:rPr>
          <w:rFonts w:ascii="Times New Roman" w:hAnsi="Times New Roman" w:cs="Times New Roman"/>
          <w:sz w:val="24"/>
          <w:szCs w:val="24"/>
        </w:rPr>
      </w:pPr>
      <w:r>
        <w:rPr>
          <w:rFonts w:ascii="Times New Roman" w:hAnsi="Times New Roman" w:cs="Times New Roman"/>
          <w:sz w:val="24"/>
          <w:szCs w:val="24"/>
        </w:rPr>
        <w:t>Com a referida contratação, busca-se um</w:t>
      </w:r>
      <w:r w:rsidRPr="00A55923">
        <w:rPr>
          <w:rFonts w:ascii="Times New Roman" w:hAnsi="Times New Roman" w:cs="Times New Roman"/>
          <w:sz w:val="24"/>
          <w:szCs w:val="24"/>
        </w:rPr>
        <w:t xml:space="preserve"> aumento da arrecadação com a venda de bens públicos, max</w:t>
      </w:r>
      <w:r w:rsidR="004165F7">
        <w:rPr>
          <w:rFonts w:ascii="Times New Roman" w:hAnsi="Times New Roman" w:cs="Times New Roman"/>
          <w:sz w:val="24"/>
          <w:szCs w:val="24"/>
        </w:rPr>
        <w:t>imizando o retorno financeiro; m</w:t>
      </w:r>
      <w:r w:rsidRPr="00A55923">
        <w:rPr>
          <w:rFonts w:ascii="Times New Roman" w:hAnsi="Times New Roman" w:cs="Times New Roman"/>
          <w:sz w:val="24"/>
          <w:szCs w:val="24"/>
        </w:rPr>
        <w:t>aior competitividade e alcance de potenciais compradores, garantindo a melhor</w:t>
      </w:r>
      <w:r w:rsidR="004165F7">
        <w:rPr>
          <w:rFonts w:ascii="Times New Roman" w:hAnsi="Times New Roman" w:cs="Times New Roman"/>
          <w:sz w:val="24"/>
          <w:szCs w:val="24"/>
        </w:rPr>
        <w:t xml:space="preserve"> avaliação dos bens alienados; p</w:t>
      </w:r>
      <w:r w:rsidRPr="00A55923">
        <w:rPr>
          <w:rFonts w:ascii="Times New Roman" w:hAnsi="Times New Roman" w:cs="Times New Roman"/>
          <w:sz w:val="24"/>
          <w:szCs w:val="24"/>
        </w:rPr>
        <w:t xml:space="preserve">rocessos de leilão mais ágeis e eficientes, </w:t>
      </w:r>
      <w:r w:rsidR="004165F7">
        <w:rPr>
          <w:rFonts w:ascii="Times New Roman" w:hAnsi="Times New Roman" w:cs="Times New Roman"/>
          <w:sz w:val="24"/>
          <w:szCs w:val="24"/>
        </w:rPr>
        <w:t>reduzindo prazos e burocracias; c</w:t>
      </w:r>
      <w:r w:rsidRPr="00A55923">
        <w:rPr>
          <w:rFonts w:ascii="Times New Roman" w:hAnsi="Times New Roman" w:cs="Times New Roman"/>
          <w:sz w:val="24"/>
          <w:szCs w:val="24"/>
        </w:rPr>
        <w:t>onformidade com a legislação vigente e os princí</w:t>
      </w:r>
      <w:r w:rsidR="004165F7">
        <w:rPr>
          <w:rFonts w:ascii="Times New Roman" w:hAnsi="Times New Roman" w:cs="Times New Roman"/>
          <w:sz w:val="24"/>
          <w:szCs w:val="24"/>
        </w:rPr>
        <w:t>pios da Administração Pública; f</w:t>
      </w:r>
      <w:r w:rsidRPr="00A55923">
        <w:rPr>
          <w:rFonts w:ascii="Times New Roman" w:hAnsi="Times New Roman" w:cs="Times New Roman"/>
          <w:sz w:val="24"/>
          <w:szCs w:val="24"/>
        </w:rPr>
        <w:t>ortalecimento da credibilidade dos leilões realizados pelo órgão.</w:t>
      </w:r>
    </w:p>
    <w:p w14:paraId="3CF1C4B4" w14:textId="77777777" w:rsidR="00E55CB8" w:rsidRPr="004A39A7" w:rsidRDefault="00E55CB8" w:rsidP="00BB22CE">
      <w:pPr>
        <w:spacing w:line="360" w:lineRule="auto"/>
        <w:jc w:val="both"/>
        <w:rPr>
          <w:rFonts w:ascii="Times New Roman" w:hAnsi="Times New Roman" w:cs="Times New Roman"/>
          <w:sz w:val="24"/>
          <w:szCs w:val="24"/>
        </w:rPr>
      </w:pPr>
    </w:p>
    <w:p w14:paraId="4690B0C0" w14:textId="0C077276" w:rsidR="00F62C01" w:rsidRPr="004A39A7" w:rsidRDefault="0020551E" w:rsidP="00BB22CE">
      <w:pPr>
        <w:pStyle w:val="NormalWeb"/>
        <w:spacing w:before="0" w:beforeAutospacing="0" w:after="0" w:afterAutospacing="0" w:line="360" w:lineRule="auto"/>
        <w:jc w:val="both"/>
        <w:rPr>
          <w:b/>
          <w:bCs/>
          <w:color w:val="000000"/>
        </w:rPr>
      </w:pPr>
      <w:bookmarkStart w:id="0" w:name="art18§1ii"/>
      <w:bookmarkStart w:id="1" w:name="art18§1iii"/>
      <w:bookmarkStart w:id="2" w:name="art18§1v"/>
      <w:bookmarkStart w:id="3" w:name="art18§1vi"/>
      <w:bookmarkStart w:id="4" w:name="art18§1vii"/>
      <w:bookmarkStart w:id="5" w:name="art18§1viii"/>
      <w:bookmarkStart w:id="6" w:name="art18§1ix"/>
      <w:bookmarkStart w:id="7" w:name="art18§1x"/>
      <w:bookmarkEnd w:id="0"/>
      <w:bookmarkEnd w:id="1"/>
      <w:bookmarkEnd w:id="2"/>
      <w:bookmarkEnd w:id="3"/>
      <w:bookmarkEnd w:id="4"/>
      <w:bookmarkEnd w:id="5"/>
      <w:bookmarkEnd w:id="6"/>
      <w:bookmarkEnd w:id="7"/>
      <w:r w:rsidRPr="004A39A7">
        <w:rPr>
          <w:b/>
          <w:bCs/>
          <w:color w:val="000000"/>
        </w:rPr>
        <w:t>10</w:t>
      </w:r>
      <w:r w:rsidR="00C4112F" w:rsidRPr="004A39A7">
        <w:rPr>
          <w:b/>
          <w:bCs/>
          <w:color w:val="000000"/>
        </w:rPr>
        <w:t xml:space="preserve">. </w:t>
      </w:r>
      <w:r w:rsidRPr="004A39A7">
        <w:rPr>
          <w:b/>
          <w:bCs/>
          <w:color w:val="000000"/>
        </w:rPr>
        <w:t>PROVIDÊNCIAS PRÉVIAS AO CONTRATO</w:t>
      </w:r>
    </w:p>
    <w:p w14:paraId="5C41BBF5" w14:textId="77777777" w:rsidR="00806AF9" w:rsidRDefault="00806AF9" w:rsidP="007E5981">
      <w:pPr>
        <w:pStyle w:val="NormalWeb"/>
        <w:spacing w:before="0" w:beforeAutospacing="0" w:after="0" w:afterAutospacing="0" w:line="276" w:lineRule="auto"/>
        <w:ind w:firstLine="708"/>
        <w:jc w:val="both"/>
        <w:rPr>
          <w:color w:val="000000"/>
        </w:rPr>
      </w:pPr>
      <w:bookmarkStart w:id="8" w:name="art18§1xi"/>
      <w:bookmarkEnd w:id="8"/>
    </w:p>
    <w:p w14:paraId="64110544" w14:textId="78BF58B3" w:rsidR="007E5981" w:rsidRDefault="00F50A45" w:rsidP="007E5981">
      <w:pPr>
        <w:pStyle w:val="NormalWeb"/>
        <w:spacing w:before="0" w:beforeAutospacing="0" w:after="0" w:afterAutospacing="0" w:line="276" w:lineRule="auto"/>
        <w:ind w:firstLine="708"/>
        <w:jc w:val="both"/>
        <w:rPr>
          <w:color w:val="000000"/>
        </w:rPr>
      </w:pPr>
      <w:r w:rsidRPr="004A39A7">
        <w:rPr>
          <w:color w:val="000000"/>
        </w:rPr>
        <w:t xml:space="preserve">A Secretaria de </w:t>
      </w:r>
      <w:r w:rsidR="00A55923">
        <w:rPr>
          <w:color w:val="000000"/>
        </w:rPr>
        <w:t xml:space="preserve">Administração </w:t>
      </w:r>
      <w:r w:rsidRPr="004A39A7">
        <w:rPr>
          <w:color w:val="000000"/>
        </w:rPr>
        <w:t>indicará servidores para atuarem co</w:t>
      </w:r>
      <w:r w:rsidR="00AD531A" w:rsidRPr="004A39A7">
        <w:rPr>
          <w:color w:val="000000"/>
        </w:rPr>
        <w:t>mo gestor e fiscal do contrato.</w:t>
      </w:r>
    </w:p>
    <w:p w14:paraId="55A35756" w14:textId="77777777" w:rsidR="00806AF9" w:rsidRDefault="00806AF9" w:rsidP="007E5981">
      <w:pPr>
        <w:pStyle w:val="NormalWeb"/>
        <w:spacing w:before="0" w:beforeAutospacing="0" w:after="0" w:afterAutospacing="0" w:line="276" w:lineRule="auto"/>
        <w:ind w:firstLine="708"/>
        <w:jc w:val="both"/>
      </w:pPr>
    </w:p>
    <w:p w14:paraId="47E1BAFD" w14:textId="60D48FF3" w:rsidR="00EB3014" w:rsidRDefault="00EB3014" w:rsidP="007E5981">
      <w:pPr>
        <w:pStyle w:val="NormalWeb"/>
        <w:spacing w:before="0" w:beforeAutospacing="0" w:after="0" w:afterAutospacing="0" w:line="276" w:lineRule="auto"/>
        <w:ind w:firstLine="708"/>
        <w:jc w:val="both"/>
      </w:pPr>
      <w:r w:rsidRPr="004A39A7">
        <w:t xml:space="preserve">Ademais, para que a pretendida contratação tenha sucesso, é preciso que outras etapas sejam concluídas, </w:t>
      </w:r>
      <w:r w:rsidR="00774485" w:rsidRPr="004A39A7">
        <w:t>quais sejam</w:t>
      </w:r>
      <w:r w:rsidRPr="004A39A7">
        <w:t xml:space="preserve">: </w:t>
      </w:r>
    </w:p>
    <w:p w14:paraId="5FF0BE8F" w14:textId="670CEBC4" w:rsidR="00EB3014" w:rsidRPr="004A39A7" w:rsidRDefault="00EB3014" w:rsidP="007E5981">
      <w:pPr>
        <w:pStyle w:val="NormalWeb"/>
        <w:spacing w:before="0" w:beforeAutospacing="0" w:after="0" w:afterAutospacing="0" w:line="276" w:lineRule="auto"/>
        <w:jc w:val="both"/>
      </w:pPr>
      <w:r w:rsidRPr="004A39A7">
        <w:rPr>
          <w:b/>
          <w:bCs/>
        </w:rPr>
        <w:t>a)</w:t>
      </w:r>
      <w:r w:rsidRPr="004A39A7">
        <w:t xml:space="preserve"> </w:t>
      </w:r>
      <w:r w:rsidR="00832920" w:rsidRPr="004A39A7">
        <w:t>e</w:t>
      </w:r>
      <w:r w:rsidRPr="004A39A7">
        <w:t xml:space="preserve">laboração de </w:t>
      </w:r>
      <w:r w:rsidR="00832920" w:rsidRPr="004A39A7">
        <w:t>m</w:t>
      </w:r>
      <w:r w:rsidRPr="004A39A7">
        <w:t xml:space="preserve">inuta do </w:t>
      </w:r>
      <w:r w:rsidR="00832920" w:rsidRPr="004A39A7">
        <w:t>edital</w:t>
      </w:r>
      <w:r w:rsidRPr="004A39A7">
        <w:t xml:space="preserve">; </w:t>
      </w:r>
    </w:p>
    <w:p w14:paraId="5BC2903C" w14:textId="79EFB6DA" w:rsidR="00EB3014" w:rsidRPr="004A39A7" w:rsidRDefault="00EB3014" w:rsidP="007E5981">
      <w:pPr>
        <w:pStyle w:val="NormalWeb"/>
        <w:spacing w:before="0" w:beforeAutospacing="0" w:after="0" w:afterAutospacing="0" w:line="276" w:lineRule="auto"/>
        <w:jc w:val="both"/>
      </w:pPr>
      <w:r w:rsidRPr="004A39A7">
        <w:rPr>
          <w:b/>
          <w:bCs/>
        </w:rPr>
        <w:t xml:space="preserve">b) </w:t>
      </w:r>
      <w:r w:rsidR="00832920" w:rsidRPr="004A39A7">
        <w:t>r</w:t>
      </w:r>
      <w:r w:rsidRPr="004A39A7">
        <w:t xml:space="preserve">ealização de </w:t>
      </w:r>
      <w:r w:rsidR="00832920" w:rsidRPr="004A39A7">
        <w:t>c</w:t>
      </w:r>
      <w:r w:rsidRPr="004A39A7">
        <w:t xml:space="preserve">ertificação </w:t>
      </w:r>
      <w:r w:rsidR="00832920" w:rsidRPr="004A39A7">
        <w:t>de disponibilidade o</w:t>
      </w:r>
      <w:r w:rsidRPr="004A39A7">
        <w:t xml:space="preserve">rçamentária; </w:t>
      </w:r>
    </w:p>
    <w:p w14:paraId="77EACF54" w14:textId="647A0BA6" w:rsidR="00EB3014" w:rsidRPr="004A39A7" w:rsidRDefault="00EB3014" w:rsidP="007E5981">
      <w:pPr>
        <w:pStyle w:val="NormalWeb"/>
        <w:spacing w:before="0" w:beforeAutospacing="0" w:after="0" w:afterAutospacing="0" w:line="276" w:lineRule="auto"/>
        <w:jc w:val="both"/>
      </w:pPr>
      <w:r w:rsidRPr="004A39A7">
        <w:rPr>
          <w:b/>
          <w:bCs/>
        </w:rPr>
        <w:t>c)</w:t>
      </w:r>
      <w:r w:rsidRPr="004A39A7">
        <w:t xml:space="preserve"> </w:t>
      </w:r>
      <w:r w:rsidR="00832920" w:rsidRPr="004A39A7">
        <w:t>d</w:t>
      </w:r>
      <w:r w:rsidRPr="004A39A7">
        <w:t xml:space="preserve">esignação em Portaria de </w:t>
      </w:r>
      <w:r w:rsidR="00832920" w:rsidRPr="004A39A7">
        <w:t>p</w:t>
      </w:r>
      <w:r w:rsidRPr="004A39A7">
        <w:t xml:space="preserve">regoeiro, </w:t>
      </w:r>
      <w:r w:rsidR="00832920" w:rsidRPr="004A39A7">
        <w:t>e</w:t>
      </w:r>
      <w:r w:rsidRPr="004A39A7">
        <w:t xml:space="preserve">quipe de </w:t>
      </w:r>
      <w:r w:rsidR="00832920" w:rsidRPr="004A39A7">
        <w:t>a</w:t>
      </w:r>
      <w:r w:rsidRPr="004A39A7">
        <w:t xml:space="preserve">poio, </w:t>
      </w:r>
      <w:r w:rsidR="00832920" w:rsidRPr="004A39A7">
        <w:t>a</w:t>
      </w:r>
      <w:r w:rsidRPr="004A39A7">
        <w:t xml:space="preserve">gente de </w:t>
      </w:r>
      <w:r w:rsidR="00832920" w:rsidRPr="004A39A7">
        <w:t>c</w:t>
      </w:r>
      <w:r w:rsidRPr="004A39A7">
        <w:t>ontratação (</w:t>
      </w:r>
      <w:r w:rsidR="00832920" w:rsidRPr="004A39A7">
        <w:t>conforme o caso</w:t>
      </w:r>
      <w:r w:rsidRPr="004A39A7">
        <w:t xml:space="preserve">); </w:t>
      </w:r>
    </w:p>
    <w:p w14:paraId="3AE26FF0" w14:textId="24D9EF7E" w:rsidR="00EB3014" w:rsidRPr="004A39A7" w:rsidRDefault="00EB3014" w:rsidP="007E5981">
      <w:pPr>
        <w:pStyle w:val="NormalWeb"/>
        <w:spacing w:before="0" w:beforeAutospacing="0" w:after="0" w:afterAutospacing="0" w:line="276" w:lineRule="auto"/>
        <w:jc w:val="both"/>
      </w:pPr>
      <w:r w:rsidRPr="004A39A7">
        <w:rPr>
          <w:b/>
          <w:bCs/>
        </w:rPr>
        <w:t>d)</w:t>
      </w:r>
      <w:r w:rsidRPr="004A39A7">
        <w:t xml:space="preserve"> </w:t>
      </w:r>
      <w:r w:rsidR="00832920" w:rsidRPr="004A39A7">
        <w:t>e</w:t>
      </w:r>
      <w:r w:rsidRPr="004A39A7">
        <w:t xml:space="preserve">laboração de </w:t>
      </w:r>
      <w:r w:rsidR="00832920" w:rsidRPr="004A39A7">
        <w:t>minuta do contrato</w:t>
      </w:r>
      <w:r w:rsidRPr="004A39A7">
        <w:t xml:space="preserve">; </w:t>
      </w:r>
    </w:p>
    <w:p w14:paraId="13969DD1" w14:textId="4D007C9E" w:rsidR="00EB3014" w:rsidRPr="004A39A7" w:rsidRDefault="00EB3014" w:rsidP="007E5981">
      <w:pPr>
        <w:pStyle w:val="NormalWeb"/>
        <w:spacing w:before="0" w:beforeAutospacing="0" w:after="0" w:afterAutospacing="0" w:line="276" w:lineRule="auto"/>
        <w:jc w:val="both"/>
      </w:pPr>
      <w:r w:rsidRPr="004A39A7">
        <w:rPr>
          <w:b/>
          <w:bCs/>
        </w:rPr>
        <w:t>e)</w:t>
      </w:r>
      <w:r w:rsidRPr="004A39A7">
        <w:t xml:space="preserve"> </w:t>
      </w:r>
      <w:r w:rsidR="00832920" w:rsidRPr="004A39A7">
        <w:t>e</w:t>
      </w:r>
      <w:r w:rsidRPr="004A39A7">
        <w:t xml:space="preserve">ncaminhamento do processo para análise jurídica; </w:t>
      </w:r>
    </w:p>
    <w:p w14:paraId="0EEB9177" w14:textId="390774AF" w:rsidR="00135D0E" w:rsidRPr="004A39A7" w:rsidRDefault="00EB3014" w:rsidP="007E5981">
      <w:pPr>
        <w:pStyle w:val="NormalWeb"/>
        <w:spacing w:before="0" w:beforeAutospacing="0" w:after="0" w:afterAutospacing="0" w:line="276" w:lineRule="auto"/>
        <w:jc w:val="both"/>
      </w:pPr>
      <w:r w:rsidRPr="004A39A7">
        <w:rPr>
          <w:b/>
          <w:bCs/>
        </w:rPr>
        <w:t>f)</w:t>
      </w:r>
      <w:r w:rsidRPr="004A39A7">
        <w:t xml:space="preserve"> análise da manifestação jurídica e atendimento aos apontamentos constantes no </w:t>
      </w:r>
      <w:r w:rsidR="00832920" w:rsidRPr="004A39A7">
        <w:t>p</w:t>
      </w:r>
      <w:r w:rsidRPr="004A39A7">
        <w:t xml:space="preserve">arecer, mediante Nota Técnica com os ajustes indicados; </w:t>
      </w:r>
    </w:p>
    <w:p w14:paraId="6EC0BC2E" w14:textId="2D904340" w:rsidR="00135D0E" w:rsidRPr="004A39A7" w:rsidRDefault="00135D0E" w:rsidP="007E5981">
      <w:pPr>
        <w:pStyle w:val="NormalWeb"/>
        <w:spacing w:before="0" w:beforeAutospacing="0" w:after="0" w:afterAutospacing="0" w:line="276" w:lineRule="auto"/>
        <w:jc w:val="both"/>
      </w:pPr>
      <w:r w:rsidRPr="004A39A7">
        <w:rPr>
          <w:b/>
          <w:bCs/>
        </w:rPr>
        <w:t>g)</w:t>
      </w:r>
      <w:r w:rsidR="00EB3014" w:rsidRPr="004A39A7">
        <w:t xml:space="preserve"> </w:t>
      </w:r>
      <w:r w:rsidR="00832920" w:rsidRPr="004A39A7">
        <w:t>p</w:t>
      </w:r>
      <w:r w:rsidR="00EB3014" w:rsidRPr="004A39A7">
        <w:t xml:space="preserve">ublicação e divulgação do </w:t>
      </w:r>
      <w:r w:rsidR="00832920" w:rsidRPr="004A39A7">
        <w:t>e</w:t>
      </w:r>
      <w:r w:rsidR="00EB3014" w:rsidRPr="004A39A7">
        <w:t>dital</w:t>
      </w:r>
      <w:r w:rsidR="00832920" w:rsidRPr="004A39A7">
        <w:t xml:space="preserve"> e anexos</w:t>
      </w:r>
      <w:r w:rsidR="00EB3014" w:rsidRPr="004A39A7">
        <w:t xml:space="preserve">; </w:t>
      </w:r>
    </w:p>
    <w:p w14:paraId="1D0DFEBA" w14:textId="7356D530" w:rsidR="00135D0E" w:rsidRPr="004A39A7" w:rsidRDefault="00135D0E" w:rsidP="007E5981">
      <w:pPr>
        <w:pStyle w:val="NormalWeb"/>
        <w:spacing w:before="0" w:beforeAutospacing="0" w:after="0" w:afterAutospacing="0" w:line="276" w:lineRule="auto"/>
        <w:jc w:val="both"/>
      </w:pPr>
      <w:r w:rsidRPr="004A39A7">
        <w:rPr>
          <w:b/>
          <w:bCs/>
        </w:rPr>
        <w:t>h)</w:t>
      </w:r>
      <w:r w:rsidRPr="004A39A7">
        <w:t xml:space="preserve"> </w:t>
      </w:r>
      <w:r w:rsidR="00832920" w:rsidRPr="004A39A7">
        <w:t>r</w:t>
      </w:r>
      <w:r w:rsidR="00EB3014" w:rsidRPr="004A39A7">
        <w:t>esposta a</w:t>
      </w:r>
      <w:r w:rsidR="00832920" w:rsidRPr="004A39A7">
        <w:t xml:space="preserve"> eventuais</w:t>
      </w:r>
      <w:r w:rsidR="00EB3014" w:rsidRPr="004A39A7">
        <w:t xml:space="preserve"> pedidos de esclarecimentos e/ou impugnação, caso aplicável; </w:t>
      </w:r>
    </w:p>
    <w:p w14:paraId="58B25D33" w14:textId="045AE456" w:rsidR="00135D0E" w:rsidRPr="004A39A7" w:rsidRDefault="00135D0E" w:rsidP="007E5981">
      <w:pPr>
        <w:pStyle w:val="NormalWeb"/>
        <w:spacing w:before="0" w:beforeAutospacing="0" w:after="0" w:afterAutospacing="0" w:line="276" w:lineRule="auto"/>
        <w:jc w:val="both"/>
      </w:pPr>
      <w:r w:rsidRPr="004A39A7">
        <w:rPr>
          <w:b/>
          <w:bCs/>
        </w:rPr>
        <w:t>i)</w:t>
      </w:r>
      <w:r w:rsidRPr="004A39A7">
        <w:t xml:space="preserve"> </w:t>
      </w:r>
      <w:r w:rsidR="00832920" w:rsidRPr="004A39A7">
        <w:t>r</w:t>
      </w:r>
      <w:r w:rsidR="00EB3014" w:rsidRPr="004A39A7">
        <w:t xml:space="preserve">ealização do </w:t>
      </w:r>
      <w:r w:rsidRPr="004A39A7">
        <w:t>certame</w:t>
      </w:r>
      <w:r w:rsidR="00EB3014" w:rsidRPr="004A39A7">
        <w:t xml:space="preserve">, </w:t>
      </w:r>
      <w:r w:rsidRPr="004A39A7">
        <w:t>com suas respectivas etapas</w:t>
      </w:r>
      <w:r w:rsidR="00EB3014" w:rsidRPr="004A39A7">
        <w:t xml:space="preserve">; </w:t>
      </w:r>
    </w:p>
    <w:p w14:paraId="7F7668E5" w14:textId="05688D16" w:rsidR="00135D0E" w:rsidRPr="004A39A7" w:rsidRDefault="00135D0E" w:rsidP="007E5981">
      <w:pPr>
        <w:pStyle w:val="NormalWeb"/>
        <w:spacing w:before="0" w:beforeAutospacing="0" w:after="0" w:afterAutospacing="0" w:line="276" w:lineRule="auto"/>
        <w:jc w:val="both"/>
      </w:pPr>
      <w:r w:rsidRPr="004A39A7">
        <w:rPr>
          <w:b/>
          <w:bCs/>
        </w:rPr>
        <w:t>j)</w:t>
      </w:r>
      <w:r w:rsidRPr="004A39A7">
        <w:t xml:space="preserve"> </w:t>
      </w:r>
      <w:r w:rsidR="00832920" w:rsidRPr="004A39A7">
        <w:t>r</w:t>
      </w:r>
      <w:r w:rsidR="00EB3014" w:rsidRPr="004A39A7">
        <w:t xml:space="preserve">ealização de </w:t>
      </w:r>
      <w:r w:rsidR="00832920" w:rsidRPr="004A39A7">
        <w:t>e</w:t>
      </w:r>
      <w:r w:rsidR="00EB3014" w:rsidRPr="004A39A7">
        <w:t xml:space="preserve">mpenho; e </w:t>
      </w:r>
    </w:p>
    <w:p w14:paraId="733ACC0D" w14:textId="7342B664" w:rsidR="00F50A45" w:rsidRPr="004A39A7" w:rsidRDefault="00135D0E" w:rsidP="007E5981">
      <w:pPr>
        <w:pStyle w:val="NormalWeb"/>
        <w:spacing w:before="0" w:beforeAutospacing="0" w:after="0" w:afterAutospacing="0" w:line="276" w:lineRule="auto"/>
        <w:jc w:val="both"/>
        <w:rPr>
          <w:color w:val="000000"/>
        </w:rPr>
      </w:pPr>
      <w:r w:rsidRPr="004A39A7">
        <w:rPr>
          <w:b/>
          <w:bCs/>
        </w:rPr>
        <w:t>l)</w:t>
      </w:r>
      <w:r w:rsidR="00EB3014" w:rsidRPr="004A39A7">
        <w:t xml:space="preserve"> </w:t>
      </w:r>
      <w:r w:rsidR="00832920" w:rsidRPr="004A39A7">
        <w:t>a</w:t>
      </w:r>
      <w:r w:rsidR="00EB3014" w:rsidRPr="004A39A7">
        <w:t xml:space="preserve">ssinatura e publicação do contrato.  </w:t>
      </w:r>
    </w:p>
    <w:p w14:paraId="47C03767" w14:textId="77777777" w:rsidR="00F75C5A" w:rsidRPr="004A39A7" w:rsidRDefault="00F75C5A" w:rsidP="00BB22CE">
      <w:pPr>
        <w:pStyle w:val="NormalWeb"/>
        <w:spacing w:before="0" w:beforeAutospacing="0" w:after="0" w:afterAutospacing="0" w:line="360" w:lineRule="auto"/>
        <w:jc w:val="both"/>
        <w:rPr>
          <w:b/>
          <w:bCs/>
          <w:color w:val="000000"/>
        </w:rPr>
      </w:pPr>
    </w:p>
    <w:p w14:paraId="37D98BB2" w14:textId="20DF5B9B" w:rsidR="00F62C01" w:rsidRPr="004A39A7" w:rsidRDefault="00F10A7D" w:rsidP="00BB22CE">
      <w:pPr>
        <w:pStyle w:val="NormalWeb"/>
        <w:spacing w:before="0" w:beforeAutospacing="0" w:after="0" w:afterAutospacing="0" w:line="360" w:lineRule="auto"/>
        <w:jc w:val="both"/>
        <w:rPr>
          <w:b/>
          <w:bCs/>
          <w:color w:val="000000"/>
        </w:rPr>
      </w:pPr>
      <w:r w:rsidRPr="004A39A7">
        <w:rPr>
          <w:b/>
          <w:bCs/>
          <w:color w:val="000000"/>
        </w:rPr>
        <w:t>11. CONTRATAÇÕES CORRELATAS E/OU INTERDEPENDENTES</w:t>
      </w:r>
    </w:p>
    <w:p w14:paraId="12F0C9AB" w14:textId="28F4E1B9" w:rsidR="007E5981" w:rsidRDefault="00A55923" w:rsidP="00BB22CE">
      <w:pPr>
        <w:pStyle w:val="NormalWeb"/>
        <w:spacing w:before="0" w:beforeAutospacing="0" w:after="0" w:afterAutospacing="0" w:line="360" w:lineRule="auto"/>
        <w:jc w:val="both"/>
      </w:pPr>
      <w:bookmarkStart w:id="9" w:name="art18§1xii"/>
      <w:bookmarkEnd w:id="9"/>
      <w:r w:rsidRPr="00A55923">
        <w:t>Este estudo não identificou a necessidade de contratação correlata.</w:t>
      </w:r>
    </w:p>
    <w:p w14:paraId="4DD9C927" w14:textId="77777777" w:rsidR="00A55923" w:rsidRDefault="00A55923" w:rsidP="00BB22CE">
      <w:pPr>
        <w:pStyle w:val="NormalWeb"/>
        <w:spacing w:before="0" w:beforeAutospacing="0" w:after="0" w:afterAutospacing="0" w:line="360" w:lineRule="auto"/>
        <w:jc w:val="both"/>
        <w:rPr>
          <w:b/>
          <w:bCs/>
          <w:color w:val="000000"/>
        </w:rPr>
      </w:pPr>
    </w:p>
    <w:p w14:paraId="2FD0EC41" w14:textId="56298C1B" w:rsidR="00F62C01" w:rsidRPr="004A39A7" w:rsidRDefault="00AA1058" w:rsidP="00BB22CE">
      <w:pPr>
        <w:pStyle w:val="NormalWeb"/>
        <w:spacing w:before="0" w:beforeAutospacing="0" w:after="0" w:afterAutospacing="0" w:line="360" w:lineRule="auto"/>
        <w:jc w:val="both"/>
        <w:rPr>
          <w:b/>
          <w:bCs/>
          <w:color w:val="000000"/>
        </w:rPr>
      </w:pPr>
      <w:r w:rsidRPr="004A39A7">
        <w:rPr>
          <w:b/>
          <w:bCs/>
          <w:color w:val="000000"/>
        </w:rPr>
        <w:t xml:space="preserve">12. POSSÍVEIS IMPACTOS AMBIENTAIS </w:t>
      </w:r>
    </w:p>
    <w:p w14:paraId="311095B2" w14:textId="5AF7DCE7" w:rsidR="00AA1058" w:rsidRPr="004A39A7" w:rsidRDefault="003A5B89" w:rsidP="007E5981">
      <w:pPr>
        <w:pStyle w:val="NormalWeb"/>
        <w:spacing w:before="0" w:beforeAutospacing="0" w:after="0" w:afterAutospacing="0" w:line="360" w:lineRule="auto"/>
        <w:ind w:firstLine="708"/>
        <w:jc w:val="both"/>
        <w:rPr>
          <w:color w:val="000000"/>
        </w:rPr>
      </w:pPr>
      <w:r w:rsidRPr="004A39A7">
        <w:t>Não se vislumbram</w:t>
      </w:r>
      <w:r w:rsidR="00AA1058" w:rsidRPr="004A39A7">
        <w:t xml:space="preserve"> impactos ambientais provenientes desta contratação</w:t>
      </w:r>
      <w:r w:rsidRPr="004A39A7">
        <w:t>.</w:t>
      </w:r>
    </w:p>
    <w:p w14:paraId="441C6883" w14:textId="77777777" w:rsidR="007E5981" w:rsidRDefault="007E5981" w:rsidP="00BB22CE">
      <w:pPr>
        <w:pStyle w:val="NormalWeb"/>
        <w:spacing w:before="0" w:beforeAutospacing="0" w:after="0" w:afterAutospacing="0" w:line="360" w:lineRule="auto"/>
        <w:jc w:val="both"/>
        <w:rPr>
          <w:b/>
          <w:bCs/>
          <w:color w:val="000000"/>
        </w:rPr>
      </w:pPr>
      <w:bookmarkStart w:id="10" w:name="art18§1xiii"/>
      <w:bookmarkEnd w:id="10"/>
    </w:p>
    <w:p w14:paraId="7D04431D" w14:textId="3A756124" w:rsidR="00F62C01" w:rsidRPr="004A39A7" w:rsidRDefault="00590B3B" w:rsidP="00BB22CE">
      <w:pPr>
        <w:pStyle w:val="NormalWeb"/>
        <w:spacing w:before="0" w:beforeAutospacing="0" w:after="0" w:afterAutospacing="0" w:line="360" w:lineRule="auto"/>
        <w:jc w:val="both"/>
        <w:rPr>
          <w:b/>
          <w:bCs/>
          <w:color w:val="000000"/>
        </w:rPr>
      </w:pPr>
      <w:r w:rsidRPr="004A39A7">
        <w:rPr>
          <w:b/>
          <w:bCs/>
          <w:color w:val="000000"/>
        </w:rPr>
        <w:t xml:space="preserve">13. DECLARAÇÃO DE VIABILIDADE </w:t>
      </w:r>
    </w:p>
    <w:p w14:paraId="1C08FBDC" w14:textId="22F41445" w:rsidR="007E5981" w:rsidRPr="001321CA" w:rsidRDefault="00590B3B" w:rsidP="001321CA">
      <w:pPr>
        <w:pStyle w:val="NormalWeb"/>
        <w:spacing w:before="0" w:beforeAutospacing="0" w:after="0" w:afterAutospacing="0" w:line="276" w:lineRule="auto"/>
        <w:ind w:firstLine="708"/>
        <w:jc w:val="both"/>
        <w:rPr>
          <w:b/>
          <w:bCs/>
          <w:color w:val="000000"/>
        </w:rPr>
      </w:pPr>
      <w:r w:rsidRPr="004A39A7">
        <w:t>Com base na justificativa e nas especificações técnicas constantes neste Estudo Técnico Preliminar e seus anexos, declar</w:t>
      </w:r>
      <w:r w:rsidR="00A55923">
        <w:t>o</w:t>
      </w:r>
      <w:r w:rsidRPr="004A39A7">
        <w:t xml:space="preserve"> que a contratação é viável, atendendo aos padrões de mercado.</w:t>
      </w:r>
    </w:p>
    <w:p w14:paraId="1CBDA15C" w14:textId="77777777" w:rsidR="00196C5F" w:rsidRDefault="00196C5F" w:rsidP="00B9722B">
      <w:pPr>
        <w:tabs>
          <w:tab w:val="left" w:pos="1134"/>
        </w:tabs>
        <w:spacing w:line="360" w:lineRule="auto"/>
        <w:jc w:val="center"/>
        <w:rPr>
          <w:rFonts w:ascii="Times New Roman" w:hAnsi="Times New Roman" w:cs="Times New Roman"/>
          <w:sz w:val="24"/>
          <w:szCs w:val="24"/>
        </w:rPr>
      </w:pPr>
    </w:p>
    <w:p w14:paraId="127258AB" w14:textId="77777777" w:rsidR="00196C5F" w:rsidRDefault="00196C5F" w:rsidP="00B9722B">
      <w:pPr>
        <w:tabs>
          <w:tab w:val="left" w:pos="1134"/>
        </w:tabs>
        <w:spacing w:line="360" w:lineRule="auto"/>
        <w:jc w:val="center"/>
        <w:rPr>
          <w:rFonts w:ascii="Times New Roman" w:hAnsi="Times New Roman" w:cs="Times New Roman"/>
          <w:sz w:val="24"/>
          <w:szCs w:val="24"/>
        </w:rPr>
      </w:pPr>
    </w:p>
    <w:p w14:paraId="38B711E3" w14:textId="31E3FD1F" w:rsidR="00C41DBE" w:rsidRDefault="003A5B89" w:rsidP="00B9722B">
      <w:pPr>
        <w:tabs>
          <w:tab w:val="left" w:pos="1134"/>
        </w:tabs>
        <w:spacing w:line="360" w:lineRule="auto"/>
        <w:jc w:val="center"/>
        <w:rPr>
          <w:rFonts w:ascii="Times New Roman" w:hAnsi="Times New Roman" w:cs="Times New Roman"/>
          <w:sz w:val="24"/>
          <w:szCs w:val="24"/>
        </w:rPr>
      </w:pPr>
      <w:proofErr w:type="spellStart"/>
      <w:r w:rsidRPr="004A39A7">
        <w:rPr>
          <w:rFonts w:ascii="Times New Roman" w:hAnsi="Times New Roman" w:cs="Times New Roman"/>
          <w:sz w:val="24"/>
          <w:szCs w:val="24"/>
        </w:rPr>
        <w:t>Miraguaí</w:t>
      </w:r>
      <w:proofErr w:type="spellEnd"/>
      <w:r w:rsidRPr="004A39A7">
        <w:rPr>
          <w:rFonts w:ascii="Times New Roman" w:hAnsi="Times New Roman" w:cs="Times New Roman"/>
          <w:sz w:val="24"/>
          <w:szCs w:val="24"/>
        </w:rPr>
        <w:t xml:space="preserve"> – RS, </w:t>
      </w:r>
      <w:r w:rsidR="00A55923">
        <w:rPr>
          <w:rFonts w:ascii="Times New Roman" w:hAnsi="Times New Roman" w:cs="Times New Roman"/>
          <w:sz w:val="24"/>
          <w:szCs w:val="24"/>
        </w:rPr>
        <w:t>22</w:t>
      </w:r>
      <w:r w:rsidRPr="004A39A7">
        <w:rPr>
          <w:rFonts w:ascii="Times New Roman" w:hAnsi="Times New Roman" w:cs="Times New Roman"/>
          <w:sz w:val="24"/>
          <w:szCs w:val="24"/>
        </w:rPr>
        <w:t xml:space="preserve"> de </w:t>
      </w:r>
      <w:r w:rsidR="00A55923">
        <w:rPr>
          <w:rFonts w:ascii="Times New Roman" w:hAnsi="Times New Roman" w:cs="Times New Roman"/>
          <w:sz w:val="24"/>
          <w:szCs w:val="24"/>
        </w:rPr>
        <w:t>julho</w:t>
      </w:r>
      <w:r w:rsidR="00A832EC" w:rsidRPr="004A39A7">
        <w:rPr>
          <w:rFonts w:ascii="Times New Roman" w:hAnsi="Times New Roman" w:cs="Times New Roman"/>
          <w:sz w:val="24"/>
          <w:szCs w:val="24"/>
        </w:rPr>
        <w:t xml:space="preserve"> </w:t>
      </w:r>
      <w:r w:rsidRPr="004A39A7">
        <w:rPr>
          <w:rFonts w:ascii="Times New Roman" w:hAnsi="Times New Roman" w:cs="Times New Roman"/>
          <w:sz w:val="24"/>
          <w:szCs w:val="24"/>
        </w:rPr>
        <w:t>de 202</w:t>
      </w:r>
      <w:r w:rsidR="00A55923">
        <w:rPr>
          <w:rFonts w:ascii="Times New Roman" w:hAnsi="Times New Roman" w:cs="Times New Roman"/>
          <w:sz w:val="24"/>
          <w:szCs w:val="24"/>
        </w:rPr>
        <w:t>5</w:t>
      </w:r>
      <w:r w:rsidRPr="004A39A7">
        <w:rPr>
          <w:rFonts w:ascii="Times New Roman" w:hAnsi="Times New Roman" w:cs="Times New Roman"/>
          <w:sz w:val="24"/>
          <w:szCs w:val="24"/>
        </w:rPr>
        <w:t>.</w:t>
      </w:r>
    </w:p>
    <w:p w14:paraId="394045D0" w14:textId="77777777" w:rsidR="00196C5F" w:rsidRDefault="00196C5F" w:rsidP="00B9722B">
      <w:pPr>
        <w:tabs>
          <w:tab w:val="left" w:pos="1134"/>
        </w:tabs>
        <w:spacing w:line="360" w:lineRule="auto"/>
        <w:jc w:val="center"/>
        <w:rPr>
          <w:rFonts w:ascii="Times New Roman" w:hAnsi="Times New Roman" w:cs="Times New Roman"/>
          <w:sz w:val="24"/>
          <w:szCs w:val="24"/>
        </w:rPr>
      </w:pPr>
    </w:p>
    <w:p w14:paraId="627073E9" w14:textId="77777777" w:rsidR="00196C5F" w:rsidRPr="004A39A7" w:rsidRDefault="00196C5F" w:rsidP="00B9722B">
      <w:pPr>
        <w:tabs>
          <w:tab w:val="left" w:pos="1134"/>
        </w:tabs>
        <w:spacing w:line="360" w:lineRule="auto"/>
        <w:jc w:val="center"/>
        <w:rPr>
          <w:rFonts w:ascii="Times New Roman" w:hAnsi="Times New Roman" w:cs="Times New Roman"/>
          <w:sz w:val="24"/>
          <w:szCs w:val="24"/>
        </w:rPr>
      </w:pPr>
    </w:p>
    <w:p w14:paraId="1E11397D" w14:textId="77777777" w:rsidR="003A5B89" w:rsidRPr="004A39A7" w:rsidRDefault="003A5B89" w:rsidP="00CF11FA">
      <w:pPr>
        <w:spacing w:line="360" w:lineRule="auto"/>
        <w:jc w:val="center"/>
        <w:rPr>
          <w:rFonts w:ascii="Times New Roman" w:hAnsi="Times New Roman" w:cs="Times New Roman"/>
          <w:sz w:val="24"/>
          <w:szCs w:val="24"/>
        </w:rPr>
      </w:pPr>
    </w:p>
    <w:p w14:paraId="522A300C" w14:textId="77777777" w:rsidR="00F75C5A" w:rsidRPr="004A39A7" w:rsidRDefault="00F75C5A" w:rsidP="00CF11FA">
      <w:pPr>
        <w:spacing w:line="360" w:lineRule="auto"/>
        <w:jc w:val="center"/>
        <w:rPr>
          <w:rFonts w:ascii="Times New Roman" w:hAnsi="Times New Roman" w:cs="Times New Roman"/>
          <w:sz w:val="24"/>
          <w:szCs w:val="24"/>
        </w:rPr>
      </w:pPr>
      <w:r w:rsidRPr="004A39A7">
        <w:rPr>
          <w:rFonts w:ascii="Times New Roman" w:hAnsi="Times New Roman" w:cs="Times New Roman"/>
          <w:sz w:val="24"/>
          <w:szCs w:val="24"/>
        </w:rPr>
        <w:t>_________________________________________</w:t>
      </w:r>
    </w:p>
    <w:p w14:paraId="3381C66A" w14:textId="6F2502BC" w:rsidR="00D43892" w:rsidRPr="00D43892" w:rsidRDefault="00A55923" w:rsidP="00D43892">
      <w:pPr>
        <w:jc w:val="center"/>
        <w:rPr>
          <w:rFonts w:ascii="Times New Roman" w:hAnsi="Times New Roman" w:cs="Times New Roman"/>
          <w:b/>
          <w:bCs/>
          <w:sz w:val="24"/>
          <w:szCs w:val="24"/>
        </w:rPr>
      </w:pPr>
      <w:r>
        <w:rPr>
          <w:rFonts w:ascii="Times New Roman" w:hAnsi="Times New Roman" w:cs="Times New Roman"/>
          <w:b/>
          <w:bCs/>
          <w:sz w:val="24"/>
          <w:szCs w:val="24"/>
        </w:rPr>
        <w:t>FLAVIO VENZO</w:t>
      </w:r>
    </w:p>
    <w:p w14:paraId="45D2CEE8" w14:textId="6F72FFE5" w:rsidR="00F75C5A" w:rsidRDefault="00430409" w:rsidP="00D43892">
      <w:pPr>
        <w:jc w:val="center"/>
        <w:rPr>
          <w:rFonts w:ascii="Times New Roman" w:hAnsi="Times New Roman" w:cs="Times New Roman"/>
          <w:sz w:val="24"/>
          <w:szCs w:val="24"/>
        </w:rPr>
      </w:pPr>
      <w:r>
        <w:rPr>
          <w:rFonts w:ascii="Times New Roman" w:hAnsi="Times New Roman" w:cs="Times New Roman"/>
          <w:sz w:val="24"/>
          <w:szCs w:val="24"/>
        </w:rPr>
        <w:t xml:space="preserve">Secretário Municipal de </w:t>
      </w:r>
      <w:r w:rsidR="00A55923">
        <w:rPr>
          <w:rFonts w:ascii="Times New Roman" w:hAnsi="Times New Roman" w:cs="Times New Roman"/>
          <w:sz w:val="24"/>
          <w:szCs w:val="24"/>
        </w:rPr>
        <w:t>Administração</w:t>
      </w:r>
    </w:p>
    <w:p w14:paraId="0091FA03" w14:textId="75F068DE" w:rsidR="00D43892" w:rsidRPr="004A39A7" w:rsidRDefault="001321CA" w:rsidP="00D43892">
      <w:pPr>
        <w:jc w:val="center"/>
        <w:rPr>
          <w:rFonts w:ascii="Times New Roman" w:hAnsi="Times New Roman" w:cs="Times New Roman"/>
          <w:sz w:val="24"/>
          <w:szCs w:val="24"/>
        </w:rPr>
      </w:pPr>
      <w:r>
        <w:rPr>
          <w:rFonts w:ascii="Times New Roman" w:hAnsi="Times New Roman" w:cs="Times New Roman"/>
          <w:sz w:val="24"/>
          <w:szCs w:val="24"/>
        </w:rPr>
        <w:t xml:space="preserve">Município de </w:t>
      </w:r>
      <w:proofErr w:type="spellStart"/>
      <w:r w:rsidR="00D43892">
        <w:rPr>
          <w:rFonts w:ascii="Times New Roman" w:hAnsi="Times New Roman" w:cs="Times New Roman"/>
          <w:sz w:val="24"/>
          <w:szCs w:val="24"/>
        </w:rPr>
        <w:t>Miraguaí</w:t>
      </w:r>
      <w:proofErr w:type="spellEnd"/>
    </w:p>
    <w:sectPr w:rsidR="00D43892" w:rsidRPr="004A39A7" w:rsidSect="00806AF9">
      <w:footerReference w:type="default" r:id="rId9"/>
      <w:pgSz w:w="11906" w:h="16838"/>
      <w:pgMar w:top="2552" w:right="1134" w:bottom="1701"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81832" w14:textId="77777777" w:rsidR="005F3177" w:rsidRDefault="005F3177">
      <w:r>
        <w:separator/>
      </w:r>
    </w:p>
  </w:endnote>
  <w:endnote w:type="continuationSeparator" w:id="0">
    <w:p w14:paraId="4EE8FAD8" w14:textId="77777777" w:rsidR="005F3177" w:rsidRDefault="005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CB2565" w:rsidRDefault="00CB2565" w:rsidP="00A7152C">
        <w:pPr>
          <w:pStyle w:val="Rodap"/>
          <w:jc w:val="right"/>
        </w:pPr>
        <w:r>
          <w:fldChar w:fldCharType="begin"/>
        </w:r>
        <w:r>
          <w:instrText>PAGE   \* MERGEFORMAT</w:instrText>
        </w:r>
        <w:r>
          <w:fldChar w:fldCharType="separate"/>
        </w:r>
        <w:r w:rsidR="004165F7">
          <w:rPr>
            <w:noProof/>
          </w:rPr>
          <w:t>7</w:t>
        </w:r>
        <w:r>
          <w:fldChar w:fldCharType="end"/>
        </w:r>
      </w:p>
    </w:sdtContent>
  </w:sdt>
  <w:p w14:paraId="543CF7EE" w14:textId="77777777" w:rsidR="00CB2565" w:rsidRPr="00502E0D" w:rsidRDefault="00CB256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9AA9" w14:textId="77777777" w:rsidR="005F3177" w:rsidRDefault="005F3177">
      <w:r>
        <w:separator/>
      </w:r>
    </w:p>
  </w:footnote>
  <w:footnote w:type="continuationSeparator" w:id="0">
    <w:p w14:paraId="36DDE7FF" w14:textId="77777777" w:rsidR="005F3177" w:rsidRDefault="005F3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5"/>
        </w:tabs>
        <w:ind w:left="-435" w:firstLine="0"/>
      </w:pPr>
    </w:lvl>
    <w:lvl w:ilvl="1">
      <w:start w:val="1"/>
      <w:numFmt w:val="none"/>
      <w:suff w:val="nothing"/>
      <w:lvlText w:val=""/>
      <w:lvlJc w:val="left"/>
      <w:pPr>
        <w:tabs>
          <w:tab w:val="num" w:pos="-435"/>
        </w:tabs>
        <w:ind w:left="-435" w:firstLine="0"/>
      </w:pPr>
    </w:lvl>
    <w:lvl w:ilvl="2">
      <w:start w:val="1"/>
      <w:numFmt w:val="none"/>
      <w:suff w:val="nothing"/>
      <w:lvlText w:val=""/>
      <w:lvlJc w:val="left"/>
      <w:pPr>
        <w:tabs>
          <w:tab w:val="num" w:pos="-435"/>
        </w:tabs>
        <w:ind w:left="-435" w:firstLine="0"/>
      </w:pPr>
    </w:lvl>
    <w:lvl w:ilvl="3">
      <w:start w:val="1"/>
      <w:numFmt w:val="none"/>
      <w:suff w:val="nothing"/>
      <w:lvlText w:val=""/>
      <w:lvlJc w:val="left"/>
      <w:pPr>
        <w:tabs>
          <w:tab w:val="num" w:pos="-435"/>
        </w:tabs>
        <w:ind w:left="-435" w:firstLine="0"/>
      </w:pPr>
    </w:lvl>
    <w:lvl w:ilvl="4">
      <w:start w:val="1"/>
      <w:numFmt w:val="none"/>
      <w:suff w:val="nothing"/>
      <w:lvlText w:val=""/>
      <w:lvlJc w:val="left"/>
      <w:pPr>
        <w:tabs>
          <w:tab w:val="num" w:pos="-435"/>
        </w:tabs>
        <w:ind w:left="-435" w:firstLine="0"/>
      </w:pPr>
    </w:lvl>
    <w:lvl w:ilvl="5">
      <w:start w:val="1"/>
      <w:numFmt w:val="none"/>
      <w:suff w:val="nothing"/>
      <w:lvlText w:val=""/>
      <w:lvlJc w:val="left"/>
      <w:pPr>
        <w:tabs>
          <w:tab w:val="num" w:pos="-435"/>
        </w:tabs>
        <w:ind w:left="-435" w:firstLine="0"/>
      </w:pPr>
    </w:lvl>
    <w:lvl w:ilvl="6">
      <w:start w:val="1"/>
      <w:numFmt w:val="none"/>
      <w:pStyle w:val="Ttulo7"/>
      <w:suff w:val="nothing"/>
      <w:lvlText w:val=""/>
      <w:lvlJc w:val="left"/>
      <w:pPr>
        <w:tabs>
          <w:tab w:val="num" w:pos="-435"/>
        </w:tabs>
        <w:ind w:left="-435" w:firstLine="0"/>
      </w:pPr>
    </w:lvl>
    <w:lvl w:ilvl="7">
      <w:start w:val="1"/>
      <w:numFmt w:val="none"/>
      <w:suff w:val="nothing"/>
      <w:lvlText w:val=""/>
      <w:lvlJc w:val="left"/>
      <w:pPr>
        <w:tabs>
          <w:tab w:val="num" w:pos="-435"/>
        </w:tabs>
        <w:ind w:left="-435" w:firstLine="0"/>
      </w:pPr>
    </w:lvl>
    <w:lvl w:ilvl="8">
      <w:start w:val="1"/>
      <w:numFmt w:val="none"/>
      <w:suff w:val="nothing"/>
      <w:lvlText w:val=""/>
      <w:lvlJc w:val="left"/>
      <w:pPr>
        <w:tabs>
          <w:tab w:val="num" w:pos="-435"/>
        </w:tabs>
        <w:ind w:left="-435"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526EDB"/>
    <w:multiLevelType w:val="hybridMultilevel"/>
    <w:tmpl w:val="C660007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9"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3"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4FE72278"/>
    <w:multiLevelType w:val="hybridMultilevel"/>
    <w:tmpl w:val="CDD891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15:restartNumberingAfterBreak="0">
    <w:nsid w:val="5F65613E"/>
    <w:multiLevelType w:val="multilevel"/>
    <w:tmpl w:val="B690543C"/>
    <w:lvl w:ilvl="0">
      <w:start w:val="3"/>
      <w:numFmt w:val="decimal"/>
      <w:lvlText w:val="%1"/>
      <w:lvlJc w:val="left"/>
      <w:pPr>
        <w:ind w:left="480" w:hanging="480"/>
      </w:pPr>
      <w:rPr>
        <w:rFonts w:hint="default"/>
      </w:rPr>
    </w:lvl>
    <w:lvl w:ilvl="1">
      <w:start w:val="7"/>
      <w:numFmt w:val="decimal"/>
      <w:lvlText w:val="%1.%2"/>
      <w:lvlJc w:val="left"/>
      <w:pPr>
        <w:ind w:left="802" w:hanging="48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3" w15:restartNumberingAfterBreak="0">
    <w:nsid w:val="63074FCF"/>
    <w:multiLevelType w:val="multilevel"/>
    <w:tmpl w:val="DF2C15FA"/>
    <w:lvl w:ilvl="0">
      <w:start w:val="3"/>
      <w:numFmt w:val="decimal"/>
      <w:lvlText w:val="%1"/>
      <w:lvlJc w:val="left"/>
      <w:pPr>
        <w:ind w:left="480" w:hanging="480"/>
      </w:pPr>
      <w:rPr>
        <w:rFonts w:hint="default"/>
      </w:rPr>
    </w:lvl>
    <w:lvl w:ilvl="1">
      <w:start w:val="4"/>
      <w:numFmt w:val="decimal"/>
      <w:lvlText w:val="%1.%2"/>
      <w:lvlJc w:val="left"/>
      <w:pPr>
        <w:ind w:left="802" w:hanging="48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4"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9F24D5"/>
    <w:multiLevelType w:val="hybridMultilevel"/>
    <w:tmpl w:val="DCE86A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8"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9"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98092323">
    <w:abstractNumId w:val="0"/>
  </w:num>
  <w:num w:numId="2" w16cid:durableId="1572616496">
    <w:abstractNumId w:val="1"/>
  </w:num>
  <w:num w:numId="3" w16cid:durableId="940843195">
    <w:abstractNumId w:val="17"/>
  </w:num>
  <w:num w:numId="4" w16cid:durableId="619454463">
    <w:abstractNumId w:val="2"/>
  </w:num>
  <w:num w:numId="5" w16cid:durableId="289944741">
    <w:abstractNumId w:val="10"/>
  </w:num>
  <w:num w:numId="6" w16cid:durableId="1932199676">
    <w:abstractNumId w:val="7"/>
  </w:num>
  <w:num w:numId="7" w16cid:durableId="679429284">
    <w:abstractNumId w:val="15"/>
  </w:num>
  <w:num w:numId="8" w16cid:durableId="756094088">
    <w:abstractNumId w:val="3"/>
  </w:num>
  <w:num w:numId="9" w16cid:durableId="1599946889">
    <w:abstractNumId w:val="9"/>
  </w:num>
  <w:num w:numId="10" w16cid:durableId="1553612591">
    <w:abstractNumId w:val="20"/>
  </w:num>
  <w:num w:numId="11" w16cid:durableId="1798647630">
    <w:abstractNumId w:val="21"/>
  </w:num>
  <w:num w:numId="12" w16cid:durableId="1939020343">
    <w:abstractNumId w:val="27"/>
  </w:num>
  <w:num w:numId="13" w16cid:durableId="1772239201">
    <w:abstractNumId w:val="12"/>
  </w:num>
  <w:num w:numId="14" w16cid:durableId="1578635313">
    <w:abstractNumId w:val="28"/>
  </w:num>
  <w:num w:numId="15" w16cid:durableId="1925645069">
    <w:abstractNumId w:val="8"/>
  </w:num>
  <w:num w:numId="16" w16cid:durableId="1133905679">
    <w:abstractNumId w:val="18"/>
  </w:num>
  <w:num w:numId="17" w16cid:durableId="2136943206">
    <w:abstractNumId w:val="5"/>
  </w:num>
  <w:num w:numId="18" w16cid:durableId="1678537442">
    <w:abstractNumId w:val="13"/>
  </w:num>
  <w:num w:numId="19" w16cid:durableId="1151093111">
    <w:abstractNumId w:val="25"/>
  </w:num>
  <w:num w:numId="20" w16cid:durableId="1901549585">
    <w:abstractNumId w:val="24"/>
  </w:num>
  <w:num w:numId="21" w16cid:durableId="1062557541">
    <w:abstractNumId w:val="4"/>
  </w:num>
  <w:num w:numId="22" w16cid:durableId="1285966224">
    <w:abstractNumId w:val="30"/>
  </w:num>
  <w:num w:numId="23" w16cid:durableId="73206148">
    <w:abstractNumId w:val="14"/>
  </w:num>
  <w:num w:numId="24" w16cid:durableId="327251615">
    <w:abstractNumId w:val="29"/>
  </w:num>
  <w:num w:numId="25" w16cid:durableId="1505172382">
    <w:abstractNumId w:val="16"/>
  </w:num>
  <w:num w:numId="26" w16cid:durableId="44380497">
    <w:abstractNumId w:val="6"/>
  </w:num>
  <w:num w:numId="27" w16cid:durableId="400911411">
    <w:abstractNumId w:val="11"/>
  </w:num>
  <w:num w:numId="28" w16cid:durableId="1171064890">
    <w:abstractNumId w:val="26"/>
  </w:num>
  <w:num w:numId="29" w16cid:durableId="1991249854">
    <w:abstractNumId w:val="19"/>
  </w:num>
  <w:num w:numId="30" w16cid:durableId="650642920">
    <w:abstractNumId w:val="23"/>
  </w:num>
  <w:num w:numId="31" w16cid:durableId="17044020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3EC9"/>
    <w:rsid w:val="00026C6F"/>
    <w:rsid w:val="0002783F"/>
    <w:rsid w:val="00034C98"/>
    <w:rsid w:val="0004514C"/>
    <w:rsid w:val="00053E01"/>
    <w:rsid w:val="00054D2D"/>
    <w:rsid w:val="000614F9"/>
    <w:rsid w:val="000638C7"/>
    <w:rsid w:val="00071ED4"/>
    <w:rsid w:val="00076E4E"/>
    <w:rsid w:val="00092A81"/>
    <w:rsid w:val="000A79CF"/>
    <w:rsid w:val="000B4283"/>
    <w:rsid w:val="000B4ACC"/>
    <w:rsid w:val="000E417E"/>
    <w:rsid w:val="00112C7B"/>
    <w:rsid w:val="00120E0C"/>
    <w:rsid w:val="00123E80"/>
    <w:rsid w:val="001321CA"/>
    <w:rsid w:val="001349C1"/>
    <w:rsid w:val="00135D0E"/>
    <w:rsid w:val="0016054F"/>
    <w:rsid w:val="0018150E"/>
    <w:rsid w:val="00181FE2"/>
    <w:rsid w:val="0019568D"/>
    <w:rsid w:val="00196C5F"/>
    <w:rsid w:val="001B124B"/>
    <w:rsid w:val="001C0990"/>
    <w:rsid w:val="001C3A0F"/>
    <w:rsid w:val="001D16D4"/>
    <w:rsid w:val="001D4F88"/>
    <w:rsid w:val="001E0557"/>
    <w:rsid w:val="001F7082"/>
    <w:rsid w:val="00203C09"/>
    <w:rsid w:val="0020551E"/>
    <w:rsid w:val="002224C1"/>
    <w:rsid w:val="00231F44"/>
    <w:rsid w:val="002345E1"/>
    <w:rsid w:val="00236995"/>
    <w:rsid w:val="0024029F"/>
    <w:rsid w:val="00241818"/>
    <w:rsid w:val="0024323B"/>
    <w:rsid w:val="00247EDE"/>
    <w:rsid w:val="00247FF3"/>
    <w:rsid w:val="002504F1"/>
    <w:rsid w:val="00257E37"/>
    <w:rsid w:val="00262347"/>
    <w:rsid w:val="002664D0"/>
    <w:rsid w:val="0028234D"/>
    <w:rsid w:val="00282F97"/>
    <w:rsid w:val="0028692C"/>
    <w:rsid w:val="002B1997"/>
    <w:rsid w:val="002B3B55"/>
    <w:rsid w:val="002D163D"/>
    <w:rsid w:val="002F26B5"/>
    <w:rsid w:val="00304421"/>
    <w:rsid w:val="00312617"/>
    <w:rsid w:val="00321183"/>
    <w:rsid w:val="00322D62"/>
    <w:rsid w:val="003323D2"/>
    <w:rsid w:val="0033619B"/>
    <w:rsid w:val="00336662"/>
    <w:rsid w:val="00357F2C"/>
    <w:rsid w:val="00360953"/>
    <w:rsid w:val="00362993"/>
    <w:rsid w:val="0037799F"/>
    <w:rsid w:val="00387AA6"/>
    <w:rsid w:val="003902B9"/>
    <w:rsid w:val="003A5B89"/>
    <w:rsid w:val="003B677C"/>
    <w:rsid w:val="003D4B43"/>
    <w:rsid w:val="003F5E45"/>
    <w:rsid w:val="00401BA4"/>
    <w:rsid w:val="00401C3A"/>
    <w:rsid w:val="00410ADF"/>
    <w:rsid w:val="004165E2"/>
    <w:rsid w:val="004165F7"/>
    <w:rsid w:val="00420E8A"/>
    <w:rsid w:val="00430409"/>
    <w:rsid w:val="004417A7"/>
    <w:rsid w:val="004469DB"/>
    <w:rsid w:val="004511A1"/>
    <w:rsid w:val="00452171"/>
    <w:rsid w:val="0045346B"/>
    <w:rsid w:val="0046538C"/>
    <w:rsid w:val="0047583C"/>
    <w:rsid w:val="0047646C"/>
    <w:rsid w:val="0049267E"/>
    <w:rsid w:val="004A0242"/>
    <w:rsid w:val="004A39A7"/>
    <w:rsid w:val="004A4B5F"/>
    <w:rsid w:val="004A57E1"/>
    <w:rsid w:val="004A5831"/>
    <w:rsid w:val="004B37C4"/>
    <w:rsid w:val="004C072E"/>
    <w:rsid w:val="004D14A5"/>
    <w:rsid w:val="004D675A"/>
    <w:rsid w:val="004D72FC"/>
    <w:rsid w:val="004F64BA"/>
    <w:rsid w:val="00502E0D"/>
    <w:rsid w:val="00520F9B"/>
    <w:rsid w:val="005337F0"/>
    <w:rsid w:val="00533B87"/>
    <w:rsid w:val="00535E75"/>
    <w:rsid w:val="00541FC3"/>
    <w:rsid w:val="005643B5"/>
    <w:rsid w:val="00581217"/>
    <w:rsid w:val="00590B3B"/>
    <w:rsid w:val="005924A4"/>
    <w:rsid w:val="00592EA8"/>
    <w:rsid w:val="005A1890"/>
    <w:rsid w:val="005A2613"/>
    <w:rsid w:val="005B1006"/>
    <w:rsid w:val="005C0EFA"/>
    <w:rsid w:val="005C1758"/>
    <w:rsid w:val="005D0A15"/>
    <w:rsid w:val="005D1434"/>
    <w:rsid w:val="005E4757"/>
    <w:rsid w:val="005F3177"/>
    <w:rsid w:val="005F4B9E"/>
    <w:rsid w:val="006212C8"/>
    <w:rsid w:val="00625459"/>
    <w:rsid w:val="00627A6A"/>
    <w:rsid w:val="00635162"/>
    <w:rsid w:val="00636D0D"/>
    <w:rsid w:val="00645DCB"/>
    <w:rsid w:val="006615DB"/>
    <w:rsid w:val="006632EC"/>
    <w:rsid w:val="00667C07"/>
    <w:rsid w:val="00686EA3"/>
    <w:rsid w:val="006C3941"/>
    <w:rsid w:val="006D7DB5"/>
    <w:rsid w:val="006E29C6"/>
    <w:rsid w:val="006F13FA"/>
    <w:rsid w:val="006F7A58"/>
    <w:rsid w:val="0070045A"/>
    <w:rsid w:val="00701582"/>
    <w:rsid w:val="00712342"/>
    <w:rsid w:val="00713AD5"/>
    <w:rsid w:val="00720D03"/>
    <w:rsid w:val="00720FDF"/>
    <w:rsid w:val="00726AAE"/>
    <w:rsid w:val="00727721"/>
    <w:rsid w:val="00736BB3"/>
    <w:rsid w:val="0074088D"/>
    <w:rsid w:val="00744451"/>
    <w:rsid w:val="00757551"/>
    <w:rsid w:val="00767768"/>
    <w:rsid w:val="00770CB0"/>
    <w:rsid w:val="00774485"/>
    <w:rsid w:val="00781E34"/>
    <w:rsid w:val="007A019D"/>
    <w:rsid w:val="007A5E07"/>
    <w:rsid w:val="007C0E10"/>
    <w:rsid w:val="007D0755"/>
    <w:rsid w:val="007D1EC9"/>
    <w:rsid w:val="007D3A9D"/>
    <w:rsid w:val="007D4CAB"/>
    <w:rsid w:val="007D77DC"/>
    <w:rsid w:val="007E5981"/>
    <w:rsid w:val="007E7737"/>
    <w:rsid w:val="007F2FED"/>
    <w:rsid w:val="00806AF9"/>
    <w:rsid w:val="00813C3A"/>
    <w:rsid w:val="0081748B"/>
    <w:rsid w:val="00825E47"/>
    <w:rsid w:val="0083187F"/>
    <w:rsid w:val="00832920"/>
    <w:rsid w:val="00833D8E"/>
    <w:rsid w:val="00834A33"/>
    <w:rsid w:val="00855A5B"/>
    <w:rsid w:val="008709B2"/>
    <w:rsid w:val="00877D7E"/>
    <w:rsid w:val="00881C74"/>
    <w:rsid w:val="0088253E"/>
    <w:rsid w:val="00886A7A"/>
    <w:rsid w:val="0089125B"/>
    <w:rsid w:val="00896676"/>
    <w:rsid w:val="0089786B"/>
    <w:rsid w:val="008A141C"/>
    <w:rsid w:val="008C3CFF"/>
    <w:rsid w:val="008D3A67"/>
    <w:rsid w:val="008F3C7B"/>
    <w:rsid w:val="008F4385"/>
    <w:rsid w:val="00901B56"/>
    <w:rsid w:val="009057D3"/>
    <w:rsid w:val="00917447"/>
    <w:rsid w:val="00933A18"/>
    <w:rsid w:val="00934C46"/>
    <w:rsid w:val="00946011"/>
    <w:rsid w:val="009538DB"/>
    <w:rsid w:val="009600DD"/>
    <w:rsid w:val="00962245"/>
    <w:rsid w:val="0096624A"/>
    <w:rsid w:val="00970E8F"/>
    <w:rsid w:val="009721AC"/>
    <w:rsid w:val="009927AC"/>
    <w:rsid w:val="009966BE"/>
    <w:rsid w:val="009B7C2D"/>
    <w:rsid w:val="009C3170"/>
    <w:rsid w:val="009C5BC6"/>
    <w:rsid w:val="009D0FC5"/>
    <w:rsid w:val="009D1080"/>
    <w:rsid w:val="009D48B5"/>
    <w:rsid w:val="009E0574"/>
    <w:rsid w:val="009F5767"/>
    <w:rsid w:val="00A04BBC"/>
    <w:rsid w:val="00A10C77"/>
    <w:rsid w:val="00A14341"/>
    <w:rsid w:val="00A17AB4"/>
    <w:rsid w:val="00A21CB3"/>
    <w:rsid w:val="00A41F1E"/>
    <w:rsid w:val="00A55923"/>
    <w:rsid w:val="00A60CE8"/>
    <w:rsid w:val="00A7152C"/>
    <w:rsid w:val="00A71790"/>
    <w:rsid w:val="00A73DB1"/>
    <w:rsid w:val="00A80BCA"/>
    <w:rsid w:val="00A82DB3"/>
    <w:rsid w:val="00A832EC"/>
    <w:rsid w:val="00A94C95"/>
    <w:rsid w:val="00A96191"/>
    <w:rsid w:val="00AA1058"/>
    <w:rsid w:val="00AA7C51"/>
    <w:rsid w:val="00AB1E5F"/>
    <w:rsid w:val="00AC4E37"/>
    <w:rsid w:val="00AC69E9"/>
    <w:rsid w:val="00AC6DE8"/>
    <w:rsid w:val="00AD531A"/>
    <w:rsid w:val="00AE66AB"/>
    <w:rsid w:val="00AF10A7"/>
    <w:rsid w:val="00AF43CC"/>
    <w:rsid w:val="00B04BBE"/>
    <w:rsid w:val="00B1151E"/>
    <w:rsid w:val="00B158A8"/>
    <w:rsid w:val="00B33E44"/>
    <w:rsid w:val="00B41026"/>
    <w:rsid w:val="00B44F41"/>
    <w:rsid w:val="00B82CB8"/>
    <w:rsid w:val="00B96321"/>
    <w:rsid w:val="00B96D5C"/>
    <w:rsid w:val="00B9722B"/>
    <w:rsid w:val="00BA7EC0"/>
    <w:rsid w:val="00BB22CE"/>
    <w:rsid w:val="00BC3FA6"/>
    <w:rsid w:val="00BC6F52"/>
    <w:rsid w:val="00BF288C"/>
    <w:rsid w:val="00C117BA"/>
    <w:rsid w:val="00C13492"/>
    <w:rsid w:val="00C1565E"/>
    <w:rsid w:val="00C17098"/>
    <w:rsid w:val="00C238D7"/>
    <w:rsid w:val="00C31B32"/>
    <w:rsid w:val="00C4070D"/>
    <w:rsid w:val="00C4112F"/>
    <w:rsid w:val="00C41DBE"/>
    <w:rsid w:val="00C64969"/>
    <w:rsid w:val="00C742D1"/>
    <w:rsid w:val="00C829DF"/>
    <w:rsid w:val="00C82BBD"/>
    <w:rsid w:val="00C849E3"/>
    <w:rsid w:val="00C90F73"/>
    <w:rsid w:val="00C949F0"/>
    <w:rsid w:val="00C94E71"/>
    <w:rsid w:val="00CA1144"/>
    <w:rsid w:val="00CB2565"/>
    <w:rsid w:val="00CC16CF"/>
    <w:rsid w:val="00CC37BB"/>
    <w:rsid w:val="00CC6C90"/>
    <w:rsid w:val="00CD1323"/>
    <w:rsid w:val="00CD642D"/>
    <w:rsid w:val="00CD7855"/>
    <w:rsid w:val="00CE2C30"/>
    <w:rsid w:val="00CF11FA"/>
    <w:rsid w:val="00D008B8"/>
    <w:rsid w:val="00D16074"/>
    <w:rsid w:val="00D31BAD"/>
    <w:rsid w:val="00D43892"/>
    <w:rsid w:val="00D452AD"/>
    <w:rsid w:val="00D50ACD"/>
    <w:rsid w:val="00D616B6"/>
    <w:rsid w:val="00D66959"/>
    <w:rsid w:val="00D66FFC"/>
    <w:rsid w:val="00D7410F"/>
    <w:rsid w:val="00D77493"/>
    <w:rsid w:val="00D81169"/>
    <w:rsid w:val="00DA1885"/>
    <w:rsid w:val="00DA63B7"/>
    <w:rsid w:val="00DA7412"/>
    <w:rsid w:val="00DC018A"/>
    <w:rsid w:val="00DD01B8"/>
    <w:rsid w:val="00DE0B44"/>
    <w:rsid w:val="00DE34B5"/>
    <w:rsid w:val="00DE3DC8"/>
    <w:rsid w:val="00DF17E5"/>
    <w:rsid w:val="00DF7B37"/>
    <w:rsid w:val="00E037F1"/>
    <w:rsid w:val="00E07291"/>
    <w:rsid w:val="00E1437F"/>
    <w:rsid w:val="00E23A28"/>
    <w:rsid w:val="00E24071"/>
    <w:rsid w:val="00E258AB"/>
    <w:rsid w:val="00E40AD7"/>
    <w:rsid w:val="00E55CB8"/>
    <w:rsid w:val="00E569FF"/>
    <w:rsid w:val="00E56A69"/>
    <w:rsid w:val="00E60B44"/>
    <w:rsid w:val="00E63DFF"/>
    <w:rsid w:val="00E74498"/>
    <w:rsid w:val="00E80693"/>
    <w:rsid w:val="00E8484A"/>
    <w:rsid w:val="00EA57E0"/>
    <w:rsid w:val="00EB0EA8"/>
    <w:rsid w:val="00EB3014"/>
    <w:rsid w:val="00EB5414"/>
    <w:rsid w:val="00ED222A"/>
    <w:rsid w:val="00ED6EA8"/>
    <w:rsid w:val="00EE774F"/>
    <w:rsid w:val="00EF2F3C"/>
    <w:rsid w:val="00EF3A01"/>
    <w:rsid w:val="00EF7DFF"/>
    <w:rsid w:val="00F01689"/>
    <w:rsid w:val="00F10A7D"/>
    <w:rsid w:val="00F17BB8"/>
    <w:rsid w:val="00F246DD"/>
    <w:rsid w:val="00F50696"/>
    <w:rsid w:val="00F50A45"/>
    <w:rsid w:val="00F619A0"/>
    <w:rsid w:val="00F62B2E"/>
    <w:rsid w:val="00F62C01"/>
    <w:rsid w:val="00F74086"/>
    <w:rsid w:val="00F75C5A"/>
    <w:rsid w:val="00F778AA"/>
    <w:rsid w:val="00F81D43"/>
    <w:rsid w:val="00FA3D17"/>
    <w:rsid w:val="00FA4B99"/>
    <w:rsid w:val="00FC0161"/>
    <w:rsid w:val="00FC2590"/>
    <w:rsid w:val="00FE3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D3003F4"/>
  <w15:docId w15:val="{233C9F66-36B2-4396-9750-D735236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link w:val="Ttulo1Char"/>
    <w:uiPriority w:val="9"/>
    <w:qFormat/>
    <w:pPr>
      <w:keepNext/>
      <w:numPr>
        <w:numId w:val="2"/>
      </w:numPr>
      <w:spacing w:before="240" w:after="60"/>
      <w:outlineLvl w:val="0"/>
    </w:pPr>
    <w:rPr>
      <w:b/>
      <w:kern w:val="1"/>
      <w:sz w:val="28"/>
    </w:rPr>
  </w:style>
  <w:style w:type="paragraph" w:styleId="Ttulo2">
    <w:name w:val="heading 2"/>
    <w:basedOn w:val="Normal"/>
    <w:next w:val="Normal"/>
    <w:link w:val="Ttulo2Char"/>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har"/>
    <w:semiHidden/>
    <w:unhideWhenUsed/>
    <w:qFormat/>
    <w:rsid w:val="00236995"/>
    <w:pPr>
      <w:keepNext/>
      <w:spacing w:before="240" w:after="60"/>
      <w:outlineLvl w:val="3"/>
    </w:pPr>
    <w:rPr>
      <w:rFonts w:ascii="Calibri" w:hAnsi="Calibri" w:cs="Times New Roman"/>
      <w:b/>
      <w:bCs/>
      <w:sz w:val="28"/>
      <w:szCs w:val="28"/>
      <w:lang w:eastAsia="pt-BR"/>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pPr>
      <w:tabs>
        <w:tab w:val="center" w:pos="4419"/>
        <w:tab w:val="right" w:pos="8838"/>
      </w:tabs>
    </w:pPr>
  </w:style>
  <w:style w:type="paragraph" w:styleId="Cabealho">
    <w:name w:val="header"/>
    <w:basedOn w:val="Normal"/>
    <w:link w:val="CabealhoChar"/>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link w:val="TextodenotaderodapChar"/>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unhideWhenUsed/>
    <w:rsid w:val="00AC6DE8"/>
    <w:rPr>
      <w:color w:val="954F72" w:themeColor="followedHyperlink"/>
      <w:u w:val="single"/>
    </w:rPr>
  </w:style>
  <w:style w:type="character" w:customStyle="1" w:styleId="Ttulo2Char">
    <w:name w:val="Título 2 Char"/>
    <w:basedOn w:val="Fontepargpadro"/>
    <w:link w:val="Ttulo2"/>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nhideWhenUsed/>
    <w:rsid w:val="005E4757"/>
    <w:pPr>
      <w:spacing w:before="100" w:beforeAutospacing="1" w:after="100" w:afterAutospacing="1"/>
    </w:pPr>
    <w:rPr>
      <w:rFonts w:ascii="Times New Roman" w:hAnsi="Times New Roman" w:cs="Times New Roman"/>
      <w:sz w:val="24"/>
      <w:szCs w:val="24"/>
      <w:lang w:eastAsia="pt-BR"/>
    </w:rPr>
  </w:style>
  <w:style w:type="character" w:customStyle="1" w:styleId="Ttulo4Char">
    <w:name w:val="Título 4 Char"/>
    <w:basedOn w:val="Fontepargpadro"/>
    <w:link w:val="Ttulo4"/>
    <w:semiHidden/>
    <w:rsid w:val="00236995"/>
    <w:rPr>
      <w:rFonts w:ascii="Calibri" w:hAnsi="Calibri"/>
      <w:b/>
      <w:bCs/>
      <w:sz w:val="28"/>
      <w:szCs w:val="28"/>
    </w:rPr>
  </w:style>
  <w:style w:type="paragraph" w:styleId="Textoembloco">
    <w:name w:val="Block Text"/>
    <w:basedOn w:val="Normal"/>
    <w:rsid w:val="00236995"/>
    <w:pPr>
      <w:ind w:left="4253" w:right="57" w:firstLine="1134"/>
      <w:jc w:val="both"/>
    </w:pPr>
    <w:rPr>
      <w:rFonts w:cs="Times New Roman"/>
      <w:i/>
      <w:spacing w:val="14"/>
      <w:lang w:eastAsia="pt-BR"/>
    </w:rPr>
  </w:style>
  <w:style w:type="table" w:styleId="SombreamentoClaro">
    <w:name w:val="Light Shading"/>
    <w:basedOn w:val="Tabelanormal"/>
    <w:uiPriority w:val="60"/>
    <w:rsid w:val="0023699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36995"/>
    <w:pPr>
      <w:widowControl w:val="0"/>
      <w:suppressAutoHyphens/>
      <w:autoSpaceDN w:val="0"/>
    </w:pPr>
    <w:rPr>
      <w:rFonts w:eastAsia="Lucida Sans Unicode" w:cs="Tahoma"/>
      <w:kern w:val="3"/>
      <w:sz w:val="24"/>
      <w:szCs w:val="24"/>
    </w:rPr>
  </w:style>
  <w:style w:type="character" w:customStyle="1" w:styleId="Ttulo1Char">
    <w:name w:val="Título 1 Char"/>
    <w:link w:val="Ttulo1"/>
    <w:uiPriority w:val="9"/>
    <w:rsid w:val="00236995"/>
    <w:rPr>
      <w:rFonts w:ascii="Arial" w:hAnsi="Arial" w:cs="Arial"/>
      <w:b/>
      <w:kern w:val="1"/>
      <w:sz w:val="28"/>
      <w:lang w:eastAsia="zh-CN"/>
    </w:rPr>
  </w:style>
  <w:style w:type="character" w:customStyle="1" w:styleId="sh-dstrunc-txt">
    <w:name w:val="sh-ds__trunc-txt"/>
    <w:rsid w:val="00236995"/>
  </w:style>
  <w:style w:type="character" w:styleId="nfase">
    <w:name w:val="Emphasis"/>
    <w:uiPriority w:val="20"/>
    <w:qFormat/>
    <w:rsid w:val="00236995"/>
    <w:rPr>
      <w:i/>
      <w:iCs/>
    </w:rPr>
  </w:style>
  <w:style w:type="character" w:customStyle="1" w:styleId="st">
    <w:name w:val="st"/>
    <w:rsid w:val="00236995"/>
  </w:style>
  <w:style w:type="numbering" w:customStyle="1" w:styleId="Semlista1">
    <w:name w:val="Sem lista1"/>
    <w:next w:val="Semlista"/>
    <w:uiPriority w:val="99"/>
    <w:semiHidden/>
    <w:rsid w:val="00236995"/>
  </w:style>
  <w:style w:type="table" w:customStyle="1" w:styleId="Tabelacomgrade1">
    <w:name w:val="Tabela com grade1"/>
    <w:basedOn w:val="Tabelanormal"/>
    <w:next w:val="Tabelacomgrade"/>
    <w:uiPriority w:val="39"/>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236995"/>
    <w:rPr>
      <w:rFonts w:ascii="Arial" w:hAnsi="Arial" w:cs="Arial"/>
      <w:sz w:val="22"/>
      <w:lang w:eastAsia="zh-CN"/>
    </w:rPr>
  </w:style>
  <w:style w:type="paragraph" w:styleId="SemEspaamento">
    <w:name w:val="No Spacing"/>
    <w:uiPriority w:val="1"/>
    <w:qFormat/>
    <w:rsid w:val="00236995"/>
    <w:rPr>
      <w:rFonts w:ascii="Calibri" w:eastAsia="Calibri" w:hAnsi="Calibri"/>
      <w:sz w:val="22"/>
      <w:szCs w:val="22"/>
      <w:lang w:eastAsia="en-US"/>
    </w:rPr>
  </w:style>
  <w:style w:type="character" w:styleId="Forte">
    <w:name w:val="Strong"/>
    <w:uiPriority w:val="22"/>
    <w:qFormat/>
    <w:rsid w:val="00236995"/>
    <w:rPr>
      <w:b/>
      <w:bCs/>
    </w:rPr>
  </w:style>
  <w:style w:type="character" w:customStyle="1" w:styleId="apple-converted-space">
    <w:name w:val="apple-converted-space"/>
    <w:rsid w:val="00236995"/>
  </w:style>
  <w:style w:type="numbering" w:customStyle="1" w:styleId="Semlista2">
    <w:name w:val="Sem lista2"/>
    <w:next w:val="Semlista"/>
    <w:uiPriority w:val="99"/>
    <w:semiHidden/>
    <w:unhideWhenUsed/>
    <w:rsid w:val="00236995"/>
  </w:style>
  <w:style w:type="character" w:customStyle="1" w:styleId="TextodenotaderodapChar">
    <w:name w:val="Texto de nota de rodapé Char"/>
    <w:link w:val="Textodenotaderodap"/>
    <w:rsid w:val="00236995"/>
    <w:rPr>
      <w:lang w:eastAsia="zh-CN"/>
    </w:rPr>
  </w:style>
  <w:style w:type="character" w:customStyle="1" w:styleId="ng-binding">
    <w:name w:val="ng-binding"/>
    <w:rsid w:val="00236995"/>
  </w:style>
  <w:style w:type="numbering" w:customStyle="1" w:styleId="Semlista11">
    <w:name w:val="Sem lista11"/>
    <w:next w:val="Semlista"/>
    <w:uiPriority w:val="99"/>
    <w:semiHidden/>
    <w:rsid w:val="00236995"/>
  </w:style>
  <w:style w:type="table" w:customStyle="1" w:styleId="Tabelacomgrade11">
    <w:name w:val="Tabela com grade11"/>
    <w:basedOn w:val="Tabelanormal"/>
    <w:next w:val="Tabelacomgrade"/>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23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61726917">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FAF0-13FD-4247-9B69-2D422073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2329</Words>
  <Characters>12581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14881</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Ze Carlos</cp:lastModifiedBy>
  <cp:revision>24</cp:revision>
  <cp:lastPrinted>2025-09-08T12:25:00Z</cp:lastPrinted>
  <dcterms:created xsi:type="dcterms:W3CDTF">2024-03-13T17:40:00Z</dcterms:created>
  <dcterms:modified xsi:type="dcterms:W3CDTF">2025-09-08T12:26:00Z</dcterms:modified>
</cp:coreProperties>
</file>