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F4F" w:rsidRDefault="008675C8" w:rsidP="00C15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ESTUDO TÉCNICO PRELIMINAR</w:t>
      </w:r>
    </w:p>
    <w:p w:rsidR="00C151F5" w:rsidRDefault="00C151F5" w:rsidP="00EC3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F4F" w:rsidRDefault="008675C8" w:rsidP="00EC3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EC372D">
        <w:rPr>
          <w:rFonts w:ascii="Times New Roman" w:hAnsi="Times New Roman" w:cs="Times New Roman"/>
          <w:b/>
          <w:sz w:val="24"/>
          <w:szCs w:val="24"/>
        </w:rPr>
        <w:t>ADMINISTRAÇÃO</w:t>
      </w:r>
    </w:p>
    <w:p w:rsidR="00EC372D" w:rsidRDefault="008675C8" w:rsidP="00EC3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NECESSIDADE</w:t>
      </w:r>
      <w:r w:rsidR="00EC372D">
        <w:rPr>
          <w:rFonts w:ascii="Times New Roman" w:hAnsi="Times New Roman" w:cs="Times New Roman"/>
          <w:b/>
          <w:sz w:val="24"/>
          <w:szCs w:val="24"/>
        </w:rPr>
        <w:t>: AQUISIÇÃO DE RELÓGIO PONTO</w:t>
      </w:r>
    </w:p>
    <w:p w:rsidR="00EC372D" w:rsidRDefault="00EC372D" w:rsidP="00EC3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72D" w:rsidRDefault="00EC372D" w:rsidP="00EC3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F4F" w:rsidRDefault="00EC372D" w:rsidP="00C151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675C8">
        <w:rPr>
          <w:rFonts w:ascii="Times New Roman" w:hAnsi="Times New Roman" w:cs="Times New Roman"/>
          <w:b/>
          <w:sz w:val="24"/>
          <w:szCs w:val="24"/>
        </w:rPr>
        <w:t>– DESCRIÇÃO DA NECESSIDADE</w:t>
      </w:r>
    </w:p>
    <w:p w:rsidR="00EC372D" w:rsidRDefault="008675C8" w:rsidP="00C151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A elaboração desse Estudo Técnico Preliminar busca avaliar a viabilidade técnica</w:t>
      </w:r>
      <w:r w:rsidR="00FD2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se realizar a aquisição de </w:t>
      </w:r>
      <w:r w:rsidR="00EC372D">
        <w:rPr>
          <w:rFonts w:ascii="Times New Roman" w:hAnsi="Times New Roman" w:cs="Times New Roman"/>
        </w:rPr>
        <w:t xml:space="preserve">RELÓGIO PONTO </w:t>
      </w:r>
      <w:r>
        <w:rPr>
          <w:rFonts w:ascii="Times New Roman" w:hAnsi="Times New Roman" w:cs="Times New Roman"/>
        </w:rPr>
        <w:t>para a</w:t>
      </w:r>
      <w:r w:rsidR="0027729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Secretaria</w:t>
      </w:r>
      <w:r w:rsidR="0027729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Municipa</w:t>
      </w:r>
      <w:r w:rsidR="0027729A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de </w:t>
      </w:r>
      <w:r w:rsidR="0027729A">
        <w:rPr>
          <w:rFonts w:ascii="Times New Roman" w:hAnsi="Times New Roman" w:cs="Times New Roman"/>
        </w:rPr>
        <w:t>Miraguaí</w:t>
      </w:r>
      <w:r w:rsidR="00EC372D">
        <w:rPr>
          <w:rFonts w:ascii="Times New Roman" w:hAnsi="Times New Roman" w:cs="Times New Roman"/>
        </w:rPr>
        <w:t xml:space="preserve">, através de REGISTRO DE PREÇOS. </w:t>
      </w:r>
    </w:p>
    <w:p w:rsidR="00876F4F" w:rsidRDefault="008675C8" w:rsidP="00C151F5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1.2. </w:t>
      </w:r>
      <w:r w:rsidR="00EC372D">
        <w:rPr>
          <w:rFonts w:ascii="Times New Roman" w:hAnsi="Times New Roman" w:cs="Times New Roman"/>
        </w:rPr>
        <w:t xml:space="preserve">O Município de </w:t>
      </w:r>
      <w:r w:rsidR="005D3045">
        <w:rPr>
          <w:rFonts w:ascii="Times New Roman" w:hAnsi="Times New Roman" w:cs="Times New Roman"/>
        </w:rPr>
        <w:t>Miraguaí</w:t>
      </w:r>
      <w:r w:rsidR="00EC372D">
        <w:rPr>
          <w:rFonts w:ascii="Times New Roman" w:hAnsi="Times New Roman" w:cs="Times New Roman"/>
        </w:rPr>
        <w:t xml:space="preserve"> possui aproximadamente </w:t>
      </w:r>
      <w:r w:rsidR="002613FA">
        <w:rPr>
          <w:rFonts w:ascii="Times New Roman" w:hAnsi="Times New Roman" w:cs="Times New Roman"/>
        </w:rPr>
        <w:t>380</w:t>
      </w:r>
      <w:r w:rsidR="00EC372D">
        <w:rPr>
          <w:rFonts w:ascii="Times New Roman" w:hAnsi="Times New Roman" w:cs="Times New Roman"/>
        </w:rPr>
        <w:t xml:space="preserve"> servidores distribuídos dentre as diversas secretarias, com atividades internas e externas, razão pela qual necessária a aquisição de relógio ponto biométrico para que o controle da pontualidade e assiduidade seja efetivo, bem como ajustar as ferramentas para o mesmo controle daqueles que desempenham suas atividades externas.  </w:t>
      </w:r>
    </w:p>
    <w:p w:rsidR="00876F4F" w:rsidRDefault="008675C8" w:rsidP="00C151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613F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Esta contratação visa </w:t>
      </w:r>
      <w:r w:rsidR="00EC372D">
        <w:rPr>
          <w:rFonts w:ascii="Times New Roman" w:hAnsi="Times New Roman" w:cs="Times New Roman"/>
        </w:rPr>
        <w:t xml:space="preserve">deste modo, a disposição de ponto biométrico para eliminar o controle manual e proporcionar igualitariamente, o controle biométrico para todos os servidores, inclusive aqueles que possuem atividades externas. </w:t>
      </w:r>
    </w:p>
    <w:p w:rsidR="00C151F5" w:rsidRDefault="00C151F5" w:rsidP="00C151F5">
      <w:pPr>
        <w:spacing w:after="0" w:line="240" w:lineRule="auto"/>
        <w:jc w:val="both"/>
      </w:pPr>
    </w:p>
    <w:p w:rsidR="00876F4F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 w:rsidRPr="00EC372D">
        <w:rPr>
          <w:rFonts w:ascii="Times New Roman" w:hAnsi="Times New Roman" w:cs="Times New Roman"/>
          <w:b/>
          <w:color w:val="000000"/>
        </w:rPr>
        <w:t>ALINHAMENTO ENTRE A CONTRATAÇÃO E O PLANEJAMENTO</w:t>
      </w:r>
    </w:p>
    <w:p w:rsidR="00EC372D" w:rsidRDefault="008675C8" w:rsidP="00C151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contratação </w:t>
      </w:r>
      <w:r w:rsidR="00EC372D">
        <w:rPr>
          <w:rFonts w:ascii="Times New Roman" w:hAnsi="Times New Roman" w:cs="Times New Roman"/>
          <w:color w:val="000000"/>
        </w:rPr>
        <w:t xml:space="preserve">visa a adequação de controle de frequência e assiduidade de servidores e está prevista no Plano Anual de </w:t>
      </w:r>
      <w:r w:rsidR="00050DFA">
        <w:rPr>
          <w:rFonts w:ascii="Times New Roman" w:hAnsi="Times New Roman" w:cs="Times New Roman"/>
          <w:color w:val="000000"/>
        </w:rPr>
        <w:t xml:space="preserve">Contratações no item </w:t>
      </w:r>
      <w:r w:rsidR="00050DFA" w:rsidRPr="00050DFA">
        <w:rPr>
          <w:rFonts w:ascii="Times New Roman" w:hAnsi="Times New Roman" w:cs="Times New Roman"/>
          <w:b/>
          <w:bCs/>
          <w:color w:val="000000"/>
        </w:rPr>
        <w:t>“140”.</w:t>
      </w:r>
    </w:p>
    <w:p w:rsidR="00C151F5" w:rsidRDefault="00C151F5" w:rsidP="00C151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76F4F" w:rsidRPr="00EC372D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372D">
        <w:rPr>
          <w:rFonts w:ascii="Times New Roman" w:hAnsi="Times New Roman" w:cs="Times New Roman"/>
          <w:b/>
        </w:rPr>
        <w:t>DESCRIÇÃO DOS REQUISITOS DA CONTRATAÇÃO</w:t>
      </w:r>
    </w:p>
    <w:p w:rsidR="00EC372D" w:rsidRDefault="00EC372D" w:rsidP="00C151F5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EC372D">
        <w:rPr>
          <w:rFonts w:ascii="Times New Roman" w:hAnsi="Times New Roman" w:cs="Times New Roman"/>
          <w:spacing w:val="-2"/>
        </w:rPr>
        <w:t>Os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bens,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abaixo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descritos,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têm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natureza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de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bens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comuns,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tendo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em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vista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que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seus</w:t>
      </w:r>
      <w:r w:rsidRPr="00EC372D">
        <w:rPr>
          <w:rFonts w:ascii="Times New Roman" w:hAnsi="Times New Roman" w:cs="Times New Roman"/>
          <w:spacing w:val="-16"/>
        </w:rPr>
        <w:t xml:space="preserve"> </w:t>
      </w:r>
      <w:r w:rsidRPr="00EC372D">
        <w:rPr>
          <w:rFonts w:ascii="Times New Roman" w:hAnsi="Times New Roman" w:cs="Times New Roman"/>
          <w:spacing w:val="-2"/>
        </w:rPr>
        <w:t>padrões</w:t>
      </w:r>
      <w:r w:rsidRPr="00EC372D">
        <w:rPr>
          <w:rFonts w:ascii="Times New Roman" w:hAnsi="Times New Roman" w:cs="Times New Roman"/>
          <w:spacing w:val="-15"/>
        </w:rPr>
        <w:t xml:space="preserve"> </w:t>
      </w:r>
      <w:r w:rsidRPr="00EC372D">
        <w:rPr>
          <w:rFonts w:ascii="Times New Roman" w:hAnsi="Times New Roman" w:cs="Times New Roman"/>
          <w:color w:val="1A1A1A"/>
          <w:spacing w:val="-2"/>
        </w:rPr>
        <w:t xml:space="preserve">de </w:t>
      </w:r>
      <w:r w:rsidRPr="00EC372D">
        <w:rPr>
          <w:rFonts w:ascii="Times New Roman" w:hAnsi="Times New Roman" w:cs="Times New Roman"/>
        </w:rPr>
        <w:t xml:space="preserve">desempenho </w:t>
      </w:r>
      <w:r w:rsidRPr="00EC372D">
        <w:rPr>
          <w:rFonts w:ascii="Times New Roman" w:hAnsi="Times New Roman" w:cs="Times New Roman"/>
          <w:color w:val="1A1A1A"/>
        </w:rPr>
        <w:t xml:space="preserve">e </w:t>
      </w:r>
      <w:r w:rsidRPr="00EC372D">
        <w:rPr>
          <w:rFonts w:ascii="Times New Roman" w:hAnsi="Times New Roman" w:cs="Times New Roman"/>
        </w:rPr>
        <w:t xml:space="preserve">qualidade </w:t>
      </w:r>
      <w:r w:rsidRPr="00EC372D">
        <w:rPr>
          <w:rFonts w:ascii="Times New Roman" w:hAnsi="Times New Roman" w:cs="Times New Roman"/>
          <w:color w:val="0E0E0E"/>
        </w:rPr>
        <w:t xml:space="preserve">podem </w:t>
      </w:r>
      <w:r w:rsidRPr="00EC372D">
        <w:rPr>
          <w:rFonts w:ascii="Times New Roman" w:hAnsi="Times New Roman" w:cs="Times New Roman"/>
        </w:rPr>
        <w:t xml:space="preserve">ser objetivamente definidos pelo </w:t>
      </w:r>
      <w:r w:rsidRPr="00EC372D">
        <w:rPr>
          <w:rFonts w:ascii="Times New Roman" w:hAnsi="Times New Roman" w:cs="Times New Roman"/>
          <w:color w:val="111111"/>
        </w:rPr>
        <w:t xml:space="preserve">edital, </w:t>
      </w:r>
      <w:r w:rsidRPr="00EC372D">
        <w:rPr>
          <w:rFonts w:ascii="Times New Roman" w:hAnsi="Times New Roman" w:cs="Times New Roman"/>
        </w:rPr>
        <w:t xml:space="preserve">por meio </w:t>
      </w:r>
      <w:r w:rsidRPr="00EC372D">
        <w:rPr>
          <w:rFonts w:ascii="Times New Roman" w:hAnsi="Times New Roman" w:cs="Times New Roman"/>
          <w:color w:val="212121"/>
        </w:rPr>
        <w:t xml:space="preserve">de </w:t>
      </w:r>
      <w:r w:rsidRPr="00EC372D">
        <w:rPr>
          <w:rFonts w:ascii="Times New Roman" w:hAnsi="Times New Roman" w:cs="Times New Roman"/>
        </w:rPr>
        <w:t xml:space="preserve">especificações usuais </w:t>
      </w:r>
      <w:r w:rsidRPr="00EC372D">
        <w:rPr>
          <w:rFonts w:ascii="Times New Roman" w:hAnsi="Times New Roman" w:cs="Times New Roman"/>
          <w:color w:val="0E0E0E"/>
        </w:rPr>
        <w:t xml:space="preserve">de </w:t>
      </w:r>
      <w:r w:rsidRPr="00EC372D">
        <w:rPr>
          <w:rFonts w:ascii="Times New Roman" w:hAnsi="Times New Roman" w:cs="Times New Roman"/>
        </w:rPr>
        <w:t xml:space="preserve">mercado, </w:t>
      </w:r>
      <w:r w:rsidRPr="00EC372D">
        <w:rPr>
          <w:rFonts w:ascii="Times New Roman" w:hAnsi="Times New Roman" w:cs="Times New Roman"/>
          <w:color w:val="111111"/>
        </w:rPr>
        <w:t xml:space="preserve">nos </w:t>
      </w:r>
      <w:r w:rsidRPr="00EC372D">
        <w:rPr>
          <w:rFonts w:ascii="Times New Roman" w:hAnsi="Times New Roman" w:cs="Times New Roman"/>
        </w:rPr>
        <w:t xml:space="preserve">termos </w:t>
      </w:r>
      <w:r w:rsidRPr="00EC372D">
        <w:rPr>
          <w:rFonts w:ascii="Times New Roman" w:hAnsi="Times New Roman" w:cs="Times New Roman"/>
          <w:color w:val="1D1D1D"/>
        </w:rPr>
        <w:t xml:space="preserve">do </w:t>
      </w:r>
      <w:r w:rsidRPr="00EC372D">
        <w:rPr>
          <w:rFonts w:ascii="Times New Roman" w:hAnsi="Times New Roman" w:cs="Times New Roman"/>
        </w:rPr>
        <w:t xml:space="preserve">art. </w:t>
      </w:r>
      <w:r w:rsidRPr="00EC372D">
        <w:rPr>
          <w:rFonts w:ascii="Times New Roman" w:hAnsi="Times New Roman" w:cs="Times New Roman"/>
          <w:color w:val="111111"/>
        </w:rPr>
        <w:t xml:space="preserve">6º, </w:t>
      </w:r>
      <w:r w:rsidRPr="00EC372D">
        <w:rPr>
          <w:rFonts w:ascii="Times New Roman" w:hAnsi="Times New Roman" w:cs="Times New Roman"/>
        </w:rPr>
        <w:t xml:space="preserve">inciso XIII, </w:t>
      </w:r>
      <w:r w:rsidRPr="00EC372D">
        <w:rPr>
          <w:rFonts w:ascii="Times New Roman" w:hAnsi="Times New Roman" w:cs="Times New Roman"/>
          <w:color w:val="151515"/>
        </w:rPr>
        <w:t xml:space="preserve">da </w:t>
      </w:r>
      <w:r w:rsidRPr="00EC372D">
        <w:rPr>
          <w:rFonts w:ascii="Times New Roman" w:hAnsi="Times New Roman" w:cs="Times New Roman"/>
        </w:rPr>
        <w:t xml:space="preserve">Lei Federal n° </w:t>
      </w:r>
      <w:r w:rsidRPr="00EC372D">
        <w:rPr>
          <w:rFonts w:ascii="Times New Roman" w:hAnsi="Times New Roman" w:cs="Times New Roman"/>
          <w:spacing w:val="-2"/>
        </w:rPr>
        <w:t>14.133/2021.</w:t>
      </w:r>
    </w:p>
    <w:p w:rsidR="00C151F5" w:rsidRDefault="00C151F5" w:rsidP="00C151F5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1418"/>
        <w:gridCol w:w="1134"/>
      </w:tblGrid>
      <w:tr w:rsidR="00EC372D" w:rsidRPr="00EC372D" w:rsidTr="004E785D">
        <w:trPr>
          <w:trHeight w:val="6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en-US"/>
              </w:rPr>
            </w:pPr>
            <w:bookmarkStart w:id="0" w:name="_Hlk222314426"/>
          </w:p>
          <w:p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en-US"/>
              </w:rPr>
            </w:pPr>
            <w:r w:rsidRPr="00EC372D">
              <w:rPr>
                <w:sz w:val="22"/>
                <w:szCs w:val="22"/>
                <w:lang w:val="en-US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EC372D" w:rsidRPr="00EC372D" w:rsidRDefault="00EC372D" w:rsidP="004E785D">
            <w:pPr>
              <w:pStyle w:val="TableParagraph"/>
              <w:spacing w:before="214"/>
              <w:ind w:left="108" w:right="92"/>
              <w:jc w:val="center"/>
              <w:rPr>
                <w:b/>
                <w:sz w:val="22"/>
                <w:szCs w:val="22"/>
                <w:lang w:val="en-US"/>
              </w:rPr>
            </w:pPr>
            <w:r w:rsidRPr="00EC372D">
              <w:rPr>
                <w:b/>
                <w:sz w:val="22"/>
                <w:szCs w:val="22"/>
                <w:lang w:val="en-US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pt-BR"/>
              </w:rPr>
            </w:pPr>
          </w:p>
          <w:p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pt-BR"/>
              </w:rPr>
            </w:pPr>
            <w:r w:rsidRPr="00EC372D">
              <w:rPr>
                <w:sz w:val="22"/>
                <w:szCs w:val="22"/>
                <w:lang w:val="pt-BR"/>
              </w:rPr>
              <w:t>UN</w:t>
            </w:r>
          </w:p>
          <w:p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:rsidR="00EC372D" w:rsidRPr="00EC372D" w:rsidRDefault="00EC372D" w:rsidP="00443857">
            <w:pPr>
              <w:pStyle w:val="TableParagraph"/>
              <w:jc w:val="center"/>
              <w:rPr>
                <w:sz w:val="22"/>
                <w:szCs w:val="22"/>
                <w:lang w:val="en-US"/>
              </w:rPr>
            </w:pPr>
            <w:r w:rsidRPr="00EC372D">
              <w:rPr>
                <w:sz w:val="22"/>
                <w:szCs w:val="22"/>
                <w:lang w:val="en-US"/>
              </w:rPr>
              <w:t>Valor unit. (</w:t>
            </w:r>
            <w:r w:rsidR="005E25A0">
              <w:rPr>
                <w:sz w:val="22"/>
                <w:szCs w:val="22"/>
                <w:lang w:val="en-US"/>
              </w:rPr>
              <w:t>R</w:t>
            </w:r>
            <w:r w:rsidR="004B4D6B">
              <w:rPr>
                <w:sz w:val="22"/>
                <w:szCs w:val="22"/>
                <w:lang w:val="en-US"/>
              </w:rPr>
              <w:t>eferência</w:t>
            </w:r>
            <w:r w:rsidRPr="00EC372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  <w:lang w:val="en-US"/>
              </w:rPr>
            </w:pPr>
            <w:r w:rsidRPr="00EC372D">
              <w:rPr>
                <w:sz w:val="22"/>
                <w:szCs w:val="22"/>
                <w:lang w:val="en-US"/>
              </w:rPr>
              <w:t>Valor total</w:t>
            </w:r>
          </w:p>
        </w:tc>
      </w:tr>
      <w:tr w:rsidR="00EC372D" w:rsidRPr="00EC372D" w:rsidTr="004E785D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72D" w:rsidRPr="00EC372D" w:rsidRDefault="00EC372D" w:rsidP="004E785D">
            <w:pPr>
              <w:pStyle w:val="TableParagraph"/>
              <w:jc w:val="center"/>
              <w:rPr>
                <w:sz w:val="22"/>
                <w:szCs w:val="22"/>
              </w:rPr>
            </w:pPr>
            <w:r w:rsidRPr="00EC372D">
              <w:rPr>
                <w:sz w:val="22"/>
                <w:szCs w:val="22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72D" w:rsidRPr="00EC372D" w:rsidRDefault="00EC372D" w:rsidP="00B12115">
            <w:pPr>
              <w:spacing w:before="24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EC372D">
              <w:rPr>
                <w:rFonts w:ascii="Times New Roman" w:hAnsi="Times New Roman" w:cs="Times New Roman"/>
              </w:rPr>
              <w:t>Relógio de ponto eletrônico biométrico</w:t>
            </w:r>
            <w:r w:rsidR="003C1982">
              <w:rPr>
                <w:rFonts w:ascii="Times New Roman" w:hAnsi="Times New Roman" w:cs="Times New Roman"/>
              </w:rPr>
              <w:t xml:space="preserve"> com nobreak interno</w:t>
            </w:r>
            <w:r w:rsidRPr="00EC372D">
              <w:rPr>
                <w:rFonts w:ascii="Times New Roman" w:hAnsi="Times New Roman" w:cs="Times New Roman"/>
              </w:rPr>
              <w:t xml:space="preserve">, com cartão de proximidade, com capacidade de gerenciamento de até 10.000 armazenamento das digitais, com permissão de cadastrar de 1  ou 2 digitais por servidor, comunicação TCP/IP, portas USB`s: porta fiscal (MTE) para coleta do arquivo AFD e porta para recolhimento dos registros de pontos, memória flash para armazenamento de dados com </w:t>
            </w:r>
            <w:r w:rsidRPr="00EC372D">
              <w:rPr>
                <w:rFonts w:ascii="Times New Roman" w:hAnsi="Times New Roman" w:cs="Times New Roman"/>
              </w:rPr>
              <w:lastRenderedPageBreak/>
              <w:t xml:space="preserve">equipamento desligado, leitor para cartão de proximidade, calendário perpétuo e opção de ajuste de data e hora, comunicação serial TCP-IP, bateria interna que garante funcionamento do equipamento em falta de energia elétrica, sem bloqueios ou com bloqueios editáveis pela contratante, sem necessidade de acionar o contratado, armazenamento dos registros permanentemente na memória do relógio que permite recuperação, em caso de perda de dados no software, permissão para cadastro das informações do empregado e empregador e emissão instantânea das marcações do ponto efetuadas nas últimas 24 horas, garantia e assistência técnica de no mínimo 1 (um) ano, assistência para instalação do relógio, software e treinamento no local ou virtual, atendendo todos os requisitos da portaria n° 671 MTE. Capacidade de funcionar em voltagem de 220 volts. </w:t>
            </w:r>
            <w:r w:rsidRPr="00EC372D">
              <w:rPr>
                <w:rFonts w:ascii="Times New Roman" w:hAnsi="Times New Roman" w:cs="Times New Roman"/>
                <w:b/>
              </w:rPr>
              <w:t>Marca Henry ou Control ID</w:t>
            </w:r>
            <w:r w:rsidRPr="00EC372D">
              <w:rPr>
                <w:rFonts w:ascii="Times New Roman" w:hAnsi="Times New Roman" w:cs="Times New Roman"/>
              </w:rPr>
              <w:t xml:space="preserve">, que são compatíveis com o sistema de integração da empresa Delta Soluções em Informática, detentora do sistema folha e relógio ponto.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72D" w:rsidRPr="00EC372D" w:rsidRDefault="00C151F5" w:rsidP="004E785D">
            <w:pPr>
              <w:pStyle w:val="TableParagraph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72D" w:rsidRPr="00443857" w:rsidRDefault="00443857" w:rsidP="00443857">
            <w:pPr>
              <w:pStyle w:val="TableParagraph"/>
              <w:ind w:right="78"/>
              <w:jc w:val="center"/>
              <w:rPr>
                <w:sz w:val="22"/>
                <w:szCs w:val="22"/>
              </w:rPr>
            </w:pPr>
            <w:r w:rsidRPr="00443857">
              <w:rPr>
                <w:b/>
                <w:sz w:val="22"/>
                <w:szCs w:val="22"/>
                <w:lang w:val="pt-BR"/>
              </w:rPr>
              <w:t>1.551,66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72D" w:rsidRPr="00443857" w:rsidRDefault="00443857" w:rsidP="004E785D">
            <w:pPr>
              <w:pStyle w:val="TableParagraph"/>
              <w:ind w:right="7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31.033,20</w:t>
            </w:r>
          </w:p>
        </w:tc>
      </w:tr>
      <w:bookmarkEnd w:id="0"/>
    </w:tbl>
    <w:p w:rsidR="00EC372D" w:rsidRDefault="00EC372D" w:rsidP="00830D96">
      <w:pPr>
        <w:spacing w:line="360" w:lineRule="auto"/>
        <w:jc w:val="both"/>
      </w:pPr>
    </w:p>
    <w:p w:rsidR="00876F4F" w:rsidRDefault="008675C8" w:rsidP="00830D96">
      <w:pPr>
        <w:pStyle w:val="PargrafodaLista"/>
        <w:numPr>
          <w:ilvl w:val="0"/>
          <w:numId w:val="3"/>
        </w:numPr>
        <w:spacing w:line="360" w:lineRule="auto"/>
        <w:jc w:val="both"/>
      </w:pPr>
      <w:r w:rsidRPr="00830D96">
        <w:rPr>
          <w:rFonts w:ascii="Times New Roman" w:hAnsi="Times New Roman" w:cs="Times New Roman"/>
          <w:b/>
        </w:rPr>
        <w:t>ESTIMATIVA DAS QUANTIDADES</w:t>
      </w:r>
      <w:r w:rsidR="00830D96">
        <w:rPr>
          <w:rFonts w:ascii="Times New Roman" w:hAnsi="Times New Roman" w:cs="Times New Roman"/>
          <w:b/>
        </w:rPr>
        <w:t xml:space="preserve"> E JUSTIFICATIVA DAS MARCAS</w:t>
      </w:r>
    </w:p>
    <w:p w:rsidR="00F91CEA" w:rsidRPr="00F91CEA" w:rsidRDefault="00F91CEA" w:rsidP="00C151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t>A estimativa das quantidades de relógios ponto biométricos foi realizada com base no levantamento das Secretarias e demais unidades administrativas do Município de Miraguaí que demandam controle eletrônico de frequência, considerando a estrutura organizacional vigente, o número de servidores em exercício e a necessidade de instalação de, no mínimo, um equipamento por unidade, observadas as especificidades operacionais de cada local.</w:t>
      </w:r>
    </w:p>
    <w:p w:rsidR="00F91CEA" w:rsidRPr="00F91CEA" w:rsidRDefault="00F91CEA" w:rsidP="00C151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Município de Miraguaí mantém contrato administrativo, decorrente de regular processo licitatório, com a empresa Delta Soluções em Informática, responsável pelo fornecimento e manutenção dos sistemas informatizados de gestão pública, incluindo os módulos de folha de pagamento e contabilidade, entre outros.</w:t>
      </w:r>
    </w:p>
    <w:p w:rsidR="00F91CEA" w:rsidRPr="00F91CEA" w:rsidRDefault="00F91CEA" w:rsidP="00C151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necessidade de integração plena e automática entre o sistema de registro eletrônico de ponto e os sistemas de folha de pagamento e contabilidade, de modo a assegurar:</w:t>
      </w:r>
    </w:p>
    <w:p w:rsidR="00F91CEA" w:rsidRPr="00F91CEA" w:rsidRDefault="00F91CEA" w:rsidP="00C151F5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t>confiabilidade e integridade dos dados;</w:t>
      </w:r>
    </w:p>
    <w:p w:rsidR="00F91CEA" w:rsidRPr="00F91CEA" w:rsidRDefault="00F91CEA" w:rsidP="00C151F5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 a legislação trabalhista e normas aplicáveis à administração pública;</w:t>
      </w:r>
    </w:p>
    <w:p w:rsidR="00F91CEA" w:rsidRPr="00F91CEA" w:rsidRDefault="00F91CEA" w:rsidP="00C151F5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t>otimização de rotinas administrativas;</w:t>
      </w:r>
    </w:p>
    <w:p w:rsidR="00F91CEA" w:rsidRPr="00F91CEA" w:rsidRDefault="00F91CEA" w:rsidP="00C151F5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de retrabalho e riscos de inconsistências;</w:t>
      </w:r>
    </w:p>
    <w:p w:rsidR="00F91CEA" w:rsidRPr="00F91CEA" w:rsidRDefault="00F91CEA" w:rsidP="00C151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t>erificou-se a imprescindibilidade de que o sistema de ponto eletrônico seja compatível e integrado ao sistema atualmente utilizado pelo Município.</w:t>
      </w:r>
    </w:p>
    <w:p w:rsidR="00F91CEA" w:rsidRPr="00F91CEA" w:rsidRDefault="00F91CEA" w:rsidP="00C151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t>A empresa contratada informou que o sistema de ponto por ela disponibilizado é compatível com equipamentos das marcas Henry e Control ID, ambas reconhecidas no mercado e em conformidade com as exigências técnicas e normativas aplicáveis aos registradores eletrônicos de ponto.</w:t>
      </w:r>
    </w:p>
    <w:p w:rsidR="00F91CEA" w:rsidRDefault="00F91CEA" w:rsidP="00C151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CEA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indicação das referidas marcas neste Estudo Técnico Preliminar e no Termo de Referência não possui caráter restritivo indevido, mas decorre de justificativa técnica fundamentada na necessidade de compatibilidade, integração sistêmica e continuidade administrativa, garantindo eficiência operacional e economicidade ao Município de Miraguaí.</w:t>
      </w:r>
    </w:p>
    <w:p w:rsidR="00F91CEA" w:rsidRPr="00F91CEA" w:rsidRDefault="00F91CEA" w:rsidP="00C151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F4F" w:rsidRPr="0068024B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 w:rsidRPr="0068024B">
        <w:rPr>
          <w:rFonts w:ascii="Times New Roman" w:hAnsi="Times New Roman" w:cs="Times New Roman"/>
          <w:b/>
        </w:rPr>
        <w:t>ESTIMATIVA DO VALOR DA CONTRATAÇÃO</w:t>
      </w:r>
    </w:p>
    <w:p w:rsidR="0068024B" w:rsidRDefault="0068024B" w:rsidP="0068024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</w:pPr>
      <w:r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Estima-se para a contratação almejada o valor total de </w:t>
      </w:r>
      <w:bookmarkStart w:id="1" w:name="_Hlk222314448"/>
      <w:r>
        <w:rPr>
          <w:rFonts w:ascii="Times New Roman" w:eastAsia="Arial" w:hAnsi="Times New Roman" w:cs="Times New Roman"/>
          <w:b/>
          <w:kern w:val="2"/>
          <w:lang w:eastAsia="pt-BR"/>
          <w14:ligatures w14:val="standardContextual"/>
        </w:rPr>
        <w:t xml:space="preserve">R$ </w:t>
      </w:r>
      <w:r w:rsidR="005E25A0" w:rsidRPr="004B1E69">
        <w:rPr>
          <w:rFonts w:ascii="Times New Roman" w:eastAsia="Arial" w:hAnsi="Times New Roman" w:cs="Times New Roman"/>
          <w:b/>
          <w:bCs/>
          <w:kern w:val="2"/>
          <w:lang w:val="en-US" w:eastAsia="pt-BR"/>
          <w14:ligatures w14:val="standardContextual"/>
        </w:rPr>
        <w:t>31.033,20</w:t>
      </w:r>
      <w:r w:rsidR="005E25A0" w:rsidRPr="004B1E69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 xml:space="preserve"> </w:t>
      </w:r>
      <w:r w:rsidRPr="004B1E69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>(</w:t>
      </w:r>
      <w:r w:rsidR="005E25A0" w:rsidRPr="004B1E69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>trinta e um mil trinta e três reais e vinte centavos</w:t>
      </w:r>
      <w:r w:rsidRPr="004B1E69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>)</w:t>
      </w:r>
      <w:r w:rsidR="005E25A0" w:rsidRPr="004B1E69">
        <w:rPr>
          <w:rFonts w:ascii="Times New Roman" w:eastAsia="Arial" w:hAnsi="Times New Roman" w:cs="Times New Roman"/>
          <w:b/>
          <w:bCs/>
          <w:kern w:val="2"/>
          <w:lang w:eastAsia="pt-BR"/>
          <w14:ligatures w14:val="standardContextual"/>
        </w:rPr>
        <w:t>.</w:t>
      </w:r>
    </w:p>
    <w:bookmarkEnd w:id="1"/>
    <w:p w:rsidR="0068024B" w:rsidRDefault="0068024B" w:rsidP="0068024B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</w:p>
    <w:p w:rsidR="0068024B" w:rsidRDefault="0068024B" w:rsidP="0068024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  <w:r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:rsidR="0068024B" w:rsidRDefault="0068024B" w:rsidP="0068024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</w:p>
    <w:p w:rsidR="0068024B" w:rsidRDefault="0068024B" w:rsidP="0068024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Nesse contexto, o método utilizado para a pesquisa de preços foi o Portal Licitacon. Frisa-se que utilizou-se </w:t>
      </w:r>
      <w:r w:rsid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a média</w:t>
      </w:r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 como parâmetro para encontrar o valor unitário </w:t>
      </w:r>
      <w:r w:rsidR="005B65E3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do</w:t>
      </w:r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 item, </w:t>
      </w:r>
      <w:r w:rsid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pois </w:t>
      </w:r>
      <w:r w:rsidRPr="00F95C16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os valores encontrados se mostraram homogêneos.</w:t>
      </w:r>
    </w:p>
    <w:p w:rsidR="0068024B" w:rsidRDefault="0068024B" w:rsidP="0068024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</w:p>
    <w:p w:rsidR="0068024B" w:rsidRDefault="0068024B" w:rsidP="0068024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  <w:r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O mapa de preços é apresentado no quadro abaixo:</w:t>
      </w:r>
    </w:p>
    <w:tbl>
      <w:tblPr>
        <w:tblW w:w="87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410"/>
        <w:gridCol w:w="3260"/>
        <w:gridCol w:w="1418"/>
      </w:tblGrid>
      <w:tr w:rsidR="0068024B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4B" w:rsidRDefault="006802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:rsidR="0068024B" w:rsidRDefault="0068024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4B" w:rsidRDefault="006802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:rsidR="0068024B" w:rsidRDefault="006802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24B" w:rsidRDefault="0068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68024B" w:rsidRDefault="006802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DESCRIÇÃO DOS PRODUTOS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24B" w:rsidRDefault="0068024B">
            <w:pPr>
              <w:tabs>
                <w:tab w:val="left" w:pos="28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LICITACON</w:t>
            </w:r>
          </w:p>
          <w:p w:rsidR="0068024B" w:rsidRDefault="0068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024B" w:rsidRDefault="006802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</w:t>
            </w:r>
            <w:r w:rsidR="00A016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UNIT. (R$)</w:t>
            </w:r>
          </w:p>
          <w:p w:rsidR="0068024B" w:rsidRDefault="00680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8024B" w:rsidTr="0068024B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4B" w:rsidRDefault="0068024B" w:rsidP="0068024B">
            <w:pPr>
              <w:numPr>
                <w:ilvl w:val="0"/>
                <w:numId w:val="7"/>
              </w:numPr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4B" w:rsidRDefault="006802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20 UN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24B" w:rsidRDefault="0068024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6802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Relógio de ponto eletrônico biométrico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B" w:rsidRDefault="0017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174E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Órgão : PM DE NOVA PALMA, Modalidade : Pregão Lei 14.133/21 Eletrônico, Nr. : 40, Ano : 2025, Objeto : Compras, Abertura : 17/11/2025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24B" w:rsidRDefault="00A01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01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1.</w:t>
            </w:r>
            <w:r w:rsidR="00174E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520,00</w:t>
            </w:r>
          </w:p>
        </w:tc>
      </w:tr>
      <w:tr w:rsidR="0068024B" w:rsidTr="0068024B">
        <w:trPr>
          <w:trHeight w:val="165"/>
        </w:trPr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24B" w:rsidRDefault="0068024B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24B" w:rsidRDefault="0068024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24B" w:rsidRDefault="0068024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4B" w:rsidRDefault="0017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74E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Órgão : PM DE ERECHIM, Modalidade : Processo de Dispensa, </w:t>
            </w:r>
            <w:r w:rsidRPr="00174E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>Nr. : 649, Ano : 2025, Objeto : Compras, Abertura : 04/11/2025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24B" w:rsidRDefault="0017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lastRenderedPageBreak/>
              <w:t>1.590,00</w:t>
            </w:r>
          </w:p>
        </w:tc>
      </w:tr>
      <w:tr w:rsidR="0068024B" w:rsidTr="0068024B">
        <w:trPr>
          <w:trHeight w:val="135"/>
        </w:trPr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24B" w:rsidRDefault="0068024B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24B" w:rsidRDefault="0068024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24B" w:rsidRDefault="0068024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24B" w:rsidRPr="00F95C16" w:rsidRDefault="0017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95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Órgão : PM DE CORONEL BICACO, Modalidade : Pregão Lei 14.133/21 Eletrônico, Nr. : 20, Ano : 2025, Objeto : Compras e Outros Serviços, Abertura : 01/04/2025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024B" w:rsidRDefault="0017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1.545,00</w:t>
            </w:r>
          </w:p>
        </w:tc>
      </w:tr>
      <w:tr w:rsidR="0068024B">
        <w:trPr>
          <w:trHeight w:val="135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24B" w:rsidRDefault="0068024B" w:rsidP="0068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</w:t>
            </w:r>
            <w:r w:rsidR="00174E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ÉDIA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  <w:r w:rsidR="00174E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R$ 1.551,66</w:t>
            </w:r>
          </w:p>
        </w:tc>
      </w:tr>
    </w:tbl>
    <w:p w:rsidR="00C151F5" w:rsidRDefault="00C151F5" w:rsidP="00C151F5">
      <w:pPr>
        <w:pStyle w:val="PargrafodaLista"/>
        <w:spacing w:after="0" w:line="240" w:lineRule="auto"/>
        <w:jc w:val="both"/>
      </w:pPr>
    </w:p>
    <w:p w:rsidR="00876F4F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color w:val="000000"/>
        </w:rPr>
        <w:t>DESCRIÇÃO DA SOLUÇÃO COMO UM TODO</w:t>
      </w:r>
    </w:p>
    <w:p w:rsidR="00F25FEC" w:rsidRPr="00F25FEC" w:rsidRDefault="00F25FEC" w:rsidP="00C151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_Hlk222305152"/>
      <w:r w:rsidRPr="00F25FEC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proposta consiste na contratação de sistema de registro eletrônico de ponto com fornecimento, instalação, configuração e integração de relógios ponto biométricos, destinados ao controle de frequência dos servidores do Município de Miraguaí, de forma integrada aos sistemas de folha de pagamento e contabilidade já utilizados pela Administração.</w:t>
      </w:r>
    </w:p>
    <w:p w:rsidR="00F25FEC" w:rsidRPr="00F25FEC" w:rsidRDefault="00F25FEC" w:rsidP="00C151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5FEC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contempla, de maneira integrada e completa:</w:t>
      </w:r>
    </w:p>
    <w:p w:rsidR="00F25FEC" w:rsidRDefault="00F25FEC" w:rsidP="00F25FEC">
      <w:pPr>
        <w:pStyle w:val="PargrafodaLista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5F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Fornecimento de equipamentos (relógios ponto biométricos)</w:t>
      </w:r>
      <w:r w:rsidRPr="00F25F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F25FEC">
        <w:rPr>
          <w:rFonts w:ascii="Times New Roman" w:eastAsia="Times New Roman" w:hAnsi="Times New Roman" w:cs="Times New Roman"/>
          <w:sz w:val="24"/>
          <w:szCs w:val="24"/>
          <w:lang w:eastAsia="pt-BR"/>
        </w:rPr>
        <w:t>Equipamentos homologados conforme a legislação vigente aplicável ao Registro Eletrônico de Ponto (REP), com tecnologia biométrica para identificação segura dos servidores, memória de armazenamento inviolável, emissão de comprovante quando exigido e demais requisitos técnicos obrigatórios.</w:t>
      </w:r>
    </w:p>
    <w:p w:rsidR="00281686" w:rsidRDefault="00F25FEC" w:rsidP="00281686">
      <w:pPr>
        <w:pStyle w:val="PargrafodaLista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5F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de gerenciamento de ponto eletrônico</w:t>
      </w:r>
      <w:r w:rsidRPr="00F25FE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Software responsável pela coleta, tratamento e armazenamento dos registros de ponto, possibilitando: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25FEC">
        <w:rPr>
          <w:rFonts w:ascii="Times New Roman" w:eastAsia="Times New Roman" w:hAnsi="Times New Roman" w:cs="Times New Roman"/>
          <w:sz w:val="24"/>
          <w:szCs w:val="24"/>
          <w:lang w:eastAsia="pt-BR"/>
        </w:rPr>
        <w:t>cadastro de servidores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F25FEC">
        <w:rPr>
          <w:rFonts w:ascii="Times New Roman" w:eastAsia="Times New Roman" w:hAnsi="Times New Roman" w:cs="Times New Roman"/>
          <w:sz w:val="24"/>
          <w:szCs w:val="24"/>
          <w:lang w:eastAsia="pt-BR"/>
        </w:rPr>
        <w:t>parametrização de jornadas, escalas e regras de banco de horas;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25FEC">
        <w:rPr>
          <w:rFonts w:ascii="Times New Roman" w:eastAsia="Times New Roman" w:hAnsi="Times New Roman" w:cs="Times New Roman"/>
          <w:sz w:val="24"/>
          <w:szCs w:val="24"/>
          <w:lang w:eastAsia="pt-BR"/>
        </w:rPr>
        <w:t>apuração automática de horas normais, extras, faltas e atrasos;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25FEC">
        <w:rPr>
          <w:rFonts w:ascii="Times New Roman" w:eastAsia="Times New Roman" w:hAnsi="Times New Roman" w:cs="Times New Roman"/>
          <w:sz w:val="24"/>
          <w:szCs w:val="24"/>
          <w:lang w:eastAsia="pt-BR"/>
        </w:rPr>
        <w:t>geração de relatórios gerenciais;</w:t>
      </w:r>
      <w:r w:rsid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>exportação e integração de dados com o sistema de folha de pagamento.</w:t>
      </w:r>
    </w:p>
    <w:p w:rsidR="00281686" w:rsidRDefault="00F25FEC" w:rsidP="00281686">
      <w:pPr>
        <w:pStyle w:val="PargrafodaLista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6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Integração sistêmica</w:t>
      </w: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solução deverá garantir integração plena com o sistema de folha e contabilidade atualmente mantido pelo Município, fornecido pela empresa já contratada, assegurando:</w:t>
      </w:r>
      <w:r w:rsid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importação automática das marcações;</w:t>
      </w:r>
      <w:r w:rsid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processamento confiável das informações;</w:t>
      </w:r>
      <w:r w:rsid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de inconsistências e retrabalho;</w:t>
      </w:r>
      <w:r w:rsid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>rastreabilidade e transparência das informações.</w:t>
      </w:r>
    </w:p>
    <w:p w:rsidR="00281686" w:rsidRDefault="00F25FEC" w:rsidP="00281686">
      <w:pPr>
        <w:pStyle w:val="PargrafodaLista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6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Instalação e configuração</w:t>
      </w: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Compreende a instalação física dos equipamentos nas Secretarias e unidades administrativas, configuração em rede, testes de funcionamento e parametrização conforme as normas internas do Município.</w:t>
      </w:r>
    </w:p>
    <w:p w:rsidR="00281686" w:rsidRDefault="00F25FEC" w:rsidP="00281686">
      <w:pPr>
        <w:pStyle w:val="PargrafodaLista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6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Treinamento e suporte técnico</w:t>
      </w: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solução deverá incluir capacitação dos servidores responsáveis pela gestão do ponto eletrônico, bem como suporte técnico para manutenção preventiva e corretiva, garantindo continuidade do serviço e pleno funcionamento do sistema.</w:t>
      </w:r>
    </w:p>
    <w:p w:rsidR="00F25FEC" w:rsidRDefault="00F25FEC" w:rsidP="00281686">
      <w:pPr>
        <w:pStyle w:val="PargrafodaLista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6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Manutenção e atualização</w:t>
      </w: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Inclui garantia dos equipamentos, atualizações do sistema sempre que necessárias para adequação à legislação ou melhorias técnicas, e atendimento técnico em caso de falhas.</w:t>
      </w:r>
    </w:p>
    <w:p w:rsidR="00281686" w:rsidRDefault="00281686" w:rsidP="00281686">
      <w:pPr>
        <w:pStyle w:val="PargrafodaLista"/>
        <w:suppressAutoHyphens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1686" w:rsidRDefault="00281686" w:rsidP="00C151F5">
      <w:pPr>
        <w:pStyle w:val="PargrafodaLista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686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proposta atende, portanto, às necessidades institucionais do Município, garantindo continuidade administrativa, economicidade e melhoria na gestão pública.</w:t>
      </w:r>
    </w:p>
    <w:bookmarkEnd w:id="2"/>
    <w:p w:rsidR="00281686" w:rsidRPr="00281686" w:rsidRDefault="00281686" w:rsidP="00C151F5">
      <w:pPr>
        <w:pStyle w:val="PargrafodaLista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F4F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color w:val="000000"/>
        </w:rPr>
        <w:t xml:space="preserve">JUSTIFICATIVA PARA O PARCELAMENTO OU NÃO </w:t>
      </w:r>
      <w:r>
        <w:rPr>
          <w:rFonts w:ascii="Times New Roman" w:hAnsi="Times New Roman" w:cs="Times New Roman"/>
          <w:b/>
        </w:rPr>
        <w:t>DA CONTRATAÇÃO</w:t>
      </w:r>
    </w:p>
    <w:p w:rsidR="00876F4F" w:rsidRPr="00C151F5" w:rsidRDefault="008675C8" w:rsidP="00C151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151F5">
        <w:rPr>
          <w:rFonts w:ascii="Times New Roman" w:hAnsi="Times New Roman" w:cs="Times New Roman"/>
          <w:color w:val="000000"/>
        </w:rPr>
        <w:t xml:space="preserve">O pedido do </w:t>
      </w:r>
      <w:r w:rsidR="000B5DD3" w:rsidRPr="00C151F5">
        <w:rPr>
          <w:rFonts w:ascii="Times New Roman" w:hAnsi="Times New Roman" w:cs="Times New Roman"/>
          <w:color w:val="000000"/>
        </w:rPr>
        <w:t xml:space="preserve">objeto </w:t>
      </w:r>
      <w:r w:rsidRPr="00C151F5">
        <w:rPr>
          <w:rFonts w:ascii="Times New Roman" w:hAnsi="Times New Roman" w:cs="Times New Roman"/>
          <w:color w:val="000000"/>
        </w:rPr>
        <w:t>será feito conforme necessidade, sendo o pagamento feito em parcela única referente cada empenho solicitado.</w:t>
      </w:r>
    </w:p>
    <w:p w:rsidR="00C151F5" w:rsidRDefault="00C151F5" w:rsidP="00C151F5">
      <w:pPr>
        <w:spacing w:after="0" w:line="240" w:lineRule="auto"/>
        <w:jc w:val="both"/>
      </w:pPr>
    </w:p>
    <w:p w:rsidR="00876F4F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</w:rPr>
        <w:t>RESULTADOS PRETENDIDOS</w:t>
      </w:r>
    </w:p>
    <w:p w:rsidR="000B5DD3" w:rsidRPr="00112092" w:rsidRDefault="008675C8" w:rsidP="00C151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12092">
        <w:rPr>
          <w:rFonts w:ascii="Times New Roman" w:hAnsi="Times New Roman" w:cs="Times New Roman"/>
          <w:color w:val="000000"/>
        </w:rPr>
        <w:t xml:space="preserve">Com esta contratação, espera-se atender a demanda, de forma a garantir melhores condições </w:t>
      </w:r>
      <w:r w:rsidR="000B5DD3" w:rsidRPr="00112092">
        <w:rPr>
          <w:rFonts w:ascii="Times New Roman" w:hAnsi="Times New Roman" w:cs="Times New Roman"/>
          <w:color w:val="000000"/>
        </w:rPr>
        <w:t xml:space="preserve">de controle para </w:t>
      </w:r>
      <w:r w:rsidRPr="00112092">
        <w:rPr>
          <w:rFonts w:ascii="Times New Roman" w:hAnsi="Times New Roman" w:cs="Times New Roman"/>
          <w:color w:val="000000"/>
        </w:rPr>
        <w:t>os servidores e</w:t>
      </w:r>
      <w:r w:rsidR="000B5DD3" w:rsidRPr="00112092">
        <w:rPr>
          <w:rFonts w:ascii="Times New Roman" w:hAnsi="Times New Roman" w:cs="Times New Roman"/>
          <w:color w:val="000000"/>
        </w:rPr>
        <w:t xml:space="preserve"> para a gestão. </w:t>
      </w:r>
    </w:p>
    <w:p w:rsidR="000B5DD3" w:rsidRPr="000B5DD3" w:rsidRDefault="000B5DD3" w:rsidP="00C151F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876F4F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 w:rsidRPr="000B5DD3">
        <w:rPr>
          <w:rFonts w:ascii="Times New Roman" w:hAnsi="Times New Roman" w:cs="Times New Roman"/>
          <w:b/>
          <w:color w:val="000000"/>
        </w:rPr>
        <w:t>PROVIDÊNCIAS PRÉVIAS AO CONTRATO</w:t>
      </w:r>
    </w:p>
    <w:p w:rsidR="00876F4F" w:rsidRDefault="006923A5" w:rsidP="00C151F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eastAsia="pt-BR"/>
        </w:rPr>
        <w:t xml:space="preserve">9.1 </w:t>
      </w:r>
      <w:r w:rsidR="000B5DD3">
        <w:rPr>
          <w:rFonts w:ascii="Times New Roman" w:hAnsi="Times New Roman" w:cs="Times New Roman"/>
          <w:color w:val="000000"/>
          <w:lang w:eastAsia="pt-BR"/>
        </w:rPr>
        <w:t xml:space="preserve">Por tratar-se de registro de preços, o contrato será substituído pelo empenho.  </w:t>
      </w:r>
      <w:bookmarkStart w:id="3" w:name="_Hlk222315178"/>
      <w:r w:rsidR="008675C8">
        <w:rPr>
          <w:rFonts w:ascii="Times New Roman" w:hAnsi="Times New Roman" w:cs="Times New Roman"/>
          <w:color w:val="000000"/>
          <w:lang w:eastAsia="pt-BR"/>
        </w:rPr>
        <w:t xml:space="preserve">O prazo para entrega do objeto licitado será de 15 (quinze) dias corridos após o recebimento da Nota de Empenho pela Contratada. A entrega deverá ocorrer diretamente no </w:t>
      </w:r>
      <w:r w:rsidR="000B5DD3">
        <w:rPr>
          <w:rFonts w:ascii="Times New Roman" w:hAnsi="Times New Roman" w:cs="Times New Roman"/>
          <w:color w:val="000000"/>
          <w:lang w:eastAsia="pt-BR"/>
        </w:rPr>
        <w:t xml:space="preserve">Setor </w:t>
      </w:r>
      <w:r w:rsidR="00112092">
        <w:rPr>
          <w:rFonts w:ascii="Times New Roman" w:hAnsi="Times New Roman" w:cs="Times New Roman"/>
          <w:color w:val="000000"/>
          <w:lang w:eastAsia="pt-BR"/>
        </w:rPr>
        <w:t>Administrativo</w:t>
      </w:r>
      <w:r w:rsidR="000B5DD3">
        <w:rPr>
          <w:rFonts w:ascii="Times New Roman" w:hAnsi="Times New Roman" w:cs="Times New Roman"/>
          <w:color w:val="000000"/>
          <w:lang w:eastAsia="pt-BR"/>
        </w:rPr>
        <w:t>,</w:t>
      </w:r>
      <w:r w:rsidR="008675C8">
        <w:rPr>
          <w:rFonts w:ascii="Times New Roman" w:hAnsi="Times New Roman" w:cs="Times New Roman"/>
          <w:color w:val="000000"/>
          <w:lang w:eastAsia="pt-BR"/>
        </w:rPr>
        <w:t xml:space="preserve"> sendo responsabilidade da Contratada, o transporte do objeto para o local designado.</w:t>
      </w:r>
    </w:p>
    <w:bookmarkEnd w:id="3"/>
    <w:p w:rsidR="00876F4F" w:rsidRDefault="006923A5" w:rsidP="00C151F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eastAsia="pt-BR"/>
        </w:rPr>
        <w:t xml:space="preserve">9.2 </w:t>
      </w:r>
      <w:r w:rsidR="008675C8">
        <w:rPr>
          <w:rFonts w:ascii="Times New Roman" w:hAnsi="Times New Roman" w:cs="Times New Roman"/>
          <w:color w:val="000000"/>
          <w:lang w:eastAsia="pt-BR"/>
        </w:rPr>
        <w:t xml:space="preserve">A nota fiscal será emitida pela CONTRATADA em inteira conformidade com as exigências legais e contratuais, especialmente as de natureza fiscal, dela constando, ainda: o tipo e nº da Licitação e número de empenho, e deverá obrigatoriamente, ser entregue junto com o seu objeto licitado. </w:t>
      </w:r>
    </w:p>
    <w:p w:rsidR="00876F4F" w:rsidRDefault="006923A5" w:rsidP="00C151F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eastAsia="pt-BR"/>
        </w:rPr>
        <w:t xml:space="preserve">9.3 </w:t>
      </w:r>
      <w:r w:rsidR="008675C8">
        <w:rPr>
          <w:rFonts w:ascii="Times New Roman" w:hAnsi="Times New Roman" w:cs="Times New Roman"/>
          <w:color w:val="000000"/>
          <w:lang w:eastAsia="pt-BR"/>
        </w:rPr>
        <w:t xml:space="preserve">Quando da entrega, </w:t>
      </w:r>
      <w:r w:rsidR="0050293F">
        <w:rPr>
          <w:rFonts w:ascii="Times New Roman" w:hAnsi="Times New Roman" w:cs="Times New Roman"/>
          <w:color w:val="000000"/>
          <w:lang w:eastAsia="pt-BR"/>
        </w:rPr>
        <w:t xml:space="preserve">para qualquer dúvida, </w:t>
      </w:r>
      <w:r w:rsidR="008675C8">
        <w:rPr>
          <w:rFonts w:ascii="Times New Roman" w:hAnsi="Times New Roman" w:cs="Times New Roman"/>
          <w:color w:val="000000"/>
          <w:lang w:eastAsia="pt-BR"/>
        </w:rPr>
        <w:t xml:space="preserve">o contratado deverá entrar em contato com a </w:t>
      </w:r>
      <w:r>
        <w:rPr>
          <w:rFonts w:ascii="Times New Roman" w:hAnsi="Times New Roman" w:cs="Times New Roman"/>
          <w:color w:val="000000"/>
          <w:lang w:eastAsia="pt-BR"/>
        </w:rPr>
        <w:t xml:space="preserve">Secretaria Municipal de Administração pelo fone (55) </w:t>
      </w:r>
      <w:r w:rsidR="00112092">
        <w:rPr>
          <w:rFonts w:ascii="Times New Roman" w:hAnsi="Times New Roman" w:cs="Times New Roman"/>
          <w:color w:val="000000"/>
          <w:lang w:eastAsia="pt-BR"/>
        </w:rPr>
        <w:t>3554 2300</w:t>
      </w:r>
      <w:r w:rsidR="0050293F">
        <w:rPr>
          <w:rFonts w:ascii="Times New Roman" w:hAnsi="Times New Roman" w:cs="Times New Roman"/>
          <w:color w:val="000000"/>
          <w:lang w:eastAsia="pt-BR"/>
        </w:rPr>
        <w:t>.</w:t>
      </w:r>
      <w:r w:rsidR="008675C8">
        <w:rPr>
          <w:rFonts w:ascii="Times New Roman" w:hAnsi="Times New Roman" w:cs="Times New Roman"/>
          <w:color w:val="000000"/>
          <w:lang w:eastAsia="pt-BR"/>
        </w:rPr>
        <w:t xml:space="preserve"> </w:t>
      </w:r>
    </w:p>
    <w:p w:rsidR="00876F4F" w:rsidRDefault="006923A5" w:rsidP="00C151F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eastAsia="pt-BR"/>
        </w:rPr>
        <w:t xml:space="preserve">9.4 </w:t>
      </w:r>
      <w:r w:rsidR="008675C8">
        <w:rPr>
          <w:rFonts w:ascii="Times New Roman" w:hAnsi="Times New Roman" w:cs="Times New Roman"/>
          <w:color w:val="000000"/>
          <w:lang w:eastAsia="pt-BR"/>
        </w:rPr>
        <w:t xml:space="preserve">Não será permitida na entrega, a substituição do(s) item(s) ofertado(s), quer em função de outra especificação, outras marcas, etc. Fornecer fielmente os objetos, respondendo pelas consequências de sua inexecução total ou parcial; Pagar todos os tributos que incidam ou venham a incidir, direta ou indiretamente, sobre o material e a mão de obra; Manter atualizados, junto ao Município, os dados cadastrais, com endereço completo, telefone e endereço de correio eletrônico (e-mail), dentre outras informações indispensáveis à comunicação entre o licitante vencedor e o Município, de modo a viabilizar as convocações, intimações e notificações quando se fizerem necessárias; Aceitar os acréscimos ou supressões que se fizerem necessários no quantitativo do objeto, até o limite legal; Fornecer os objetos com boa qualidade, no preço, prazo e forma estipulados na proposta, no edital e seus anexos; Não ceder ou transferir a terceiros a execução do objeto, ainda que parcial, sendo nulo de pleno direito qualquer ato nesse sentido, além de constituir infração passível de penalidade, salvo em caso de autorização expressa do Município; Ser responsável pelos danos causados diretamente ao Município ou a terceiros decorrentes de sua culpa ou dolo na execução do objeto; Disponibilizar, sempre que necessário, equipamentos, ferramentas, materiais e pessoal devidamente habilitado para a execução do objeto; Responder pelo pagamento dos salários devidos pela mão de obra empregada na execução do objeto, pelos encargos trabalhistas, fiscais e previdenciários respectivos, e, por tudo mais que, como empregadora, deve satisfazer; Respeitar e exigir que o seu pessoal observe e respeite as normas sobre segurança, higiene e medicina do trabalho e sua regulamentação devendo fornecer aos seus empregados, quando necessário, os EPI´s de segurança; Arcar com os custos de combustível e manutenção dos equipamentos que porventura necessite utilizar; Prestar ao Município toda e qualquer informação, por este solicitado, necessária à perfeita execução do objeto; </w:t>
      </w:r>
    </w:p>
    <w:p w:rsidR="00876F4F" w:rsidRDefault="008675C8" w:rsidP="00C151F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eastAsia="pt-BR"/>
        </w:rPr>
        <w:tab/>
      </w:r>
      <w:r w:rsidR="006923A5">
        <w:rPr>
          <w:rFonts w:ascii="Times New Roman" w:hAnsi="Times New Roman" w:cs="Times New Roman"/>
          <w:color w:val="000000"/>
          <w:lang w:eastAsia="pt-BR"/>
        </w:rPr>
        <w:t xml:space="preserve">9.6 A ata de registro de preços </w:t>
      </w:r>
      <w:r>
        <w:rPr>
          <w:rFonts w:ascii="Times New Roman" w:hAnsi="Times New Roman" w:cs="Times New Roman"/>
          <w:color w:val="000000"/>
          <w:lang w:eastAsia="pt-BR"/>
        </w:rPr>
        <w:t xml:space="preserve">a ser firmado entre o Município de </w:t>
      </w:r>
      <w:r w:rsidR="0050293F">
        <w:rPr>
          <w:rFonts w:ascii="Times New Roman" w:hAnsi="Times New Roman" w:cs="Times New Roman"/>
          <w:color w:val="000000"/>
          <w:lang w:eastAsia="pt-BR"/>
        </w:rPr>
        <w:t>Miraguaí - RS</w:t>
      </w:r>
      <w:r>
        <w:rPr>
          <w:rFonts w:ascii="Times New Roman" w:hAnsi="Times New Roman" w:cs="Times New Roman"/>
          <w:color w:val="000000"/>
          <w:lang w:eastAsia="pt-BR"/>
        </w:rPr>
        <w:t xml:space="preserve"> e a empresa vencedora do certame, </w:t>
      </w:r>
      <w:r w:rsidR="006923A5">
        <w:rPr>
          <w:rFonts w:ascii="Times New Roman" w:hAnsi="Times New Roman" w:cs="Times New Roman"/>
          <w:color w:val="000000"/>
          <w:lang w:eastAsia="pt-BR"/>
        </w:rPr>
        <w:t xml:space="preserve">terá vigência pelo período de 12 meses, prorrogável por igual período, havendo interesse das partes. </w:t>
      </w:r>
    </w:p>
    <w:p w:rsidR="00876F4F" w:rsidRDefault="008675C8" w:rsidP="00C151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ab/>
      </w:r>
      <w:r w:rsidR="006923A5">
        <w:rPr>
          <w:rFonts w:ascii="Times New Roman" w:hAnsi="Times New Roman" w:cs="Times New Roman"/>
          <w:color w:val="000000"/>
          <w:lang w:eastAsia="pt-BR"/>
        </w:rPr>
        <w:t xml:space="preserve">9.7 </w:t>
      </w:r>
      <w:r>
        <w:rPr>
          <w:rFonts w:ascii="Times New Roman" w:hAnsi="Times New Roman" w:cs="Times New Roman"/>
          <w:color w:val="000000"/>
          <w:lang w:eastAsia="pt-BR"/>
        </w:rPr>
        <w:t>A Fiscaliz</w:t>
      </w:r>
      <w:r w:rsidR="006923A5">
        <w:rPr>
          <w:rFonts w:ascii="Times New Roman" w:hAnsi="Times New Roman" w:cs="Times New Roman"/>
          <w:color w:val="000000"/>
          <w:lang w:eastAsia="pt-BR"/>
        </w:rPr>
        <w:t>ação da Compra ficará a cargo d</w:t>
      </w:r>
      <w:r w:rsidR="0050293F">
        <w:rPr>
          <w:rFonts w:ascii="Times New Roman" w:hAnsi="Times New Roman" w:cs="Times New Roman"/>
          <w:color w:val="000000"/>
          <w:lang w:eastAsia="pt-BR"/>
        </w:rPr>
        <w:t>o</w:t>
      </w:r>
      <w:r w:rsidR="006923A5">
        <w:rPr>
          <w:rFonts w:ascii="Times New Roman" w:hAnsi="Times New Roman" w:cs="Times New Roman"/>
          <w:color w:val="000000"/>
          <w:lang w:eastAsia="pt-BR"/>
        </w:rPr>
        <w:t xml:space="preserve"> Secretári</w:t>
      </w:r>
      <w:r w:rsidR="0050293F">
        <w:rPr>
          <w:rFonts w:ascii="Times New Roman" w:hAnsi="Times New Roman" w:cs="Times New Roman"/>
          <w:color w:val="000000"/>
          <w:lang w:eastAsia="pt-BR"/>
        </w:rPr>
        <w:t>o</w:t>
      </w:r>
      <w:r>
        <w:rPr>
          <w:rFonts w:ascii="Times New Roman" w:hAnsi="Times New Roman" w:cs="Times New Roman"/>
          <w:color w:val="000000"/>
          <w:lang w:eastAsia="pt-BR"/>
        </w:rPr>
        <w:t xml:space="preserve"> Municipal de</w:t>
      </w:r>
      <w:r w:rsidR="006923A5">
        <w:rPr>
          <w:rFonts w:ascii="Times New Roman" w:hAnsi="Times New Roman" w:cs="Times New Roman"/>
          <w:color w:val="000000"/>
          <w:lang w:eastAsia="pt-BR"/>
        </w:rPr>
        <w:t xml:space="preserve"> Administração. </w:t>
      </w:r>
    </w:p>
    <w:p w:rsidR="00C151F5" w:rsidRDefault="00C151F5" w:rsidP="00C151F5">
      <w:pPr>
        <w:spacing w:after="0" w:line="240" w:lineRule="auto"/>
        <w:jc w:val="both"/>
      </w:pPr>
    </w:p>
    <w:p w:rsidR="00876F4F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</w:rPr>
        <w:t>CONTRATAÇÕES CORRELATADAS E/OU INTERDEPENDENTES</w:t>
      </w:r>
    </w:p>
    <w:p w:rsidR="00876F4F" w:rsidRDefault="008675C8" w:rsidP="00C151F5">
      <w:pPr>
        <w:pStyle w:val="Normal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Este estudo não identificou a necessidade de realizar contratações acessórias para a perfeita execução do objeto, uma vez que todos os meios necessários para a aquisição/operacionalização dos serviços podem ser supridos apenas com a contratação ora proposta. O bem que se pretende </w:t>
      </w:r>
      <w:r w:rsidR="006923A5">
        <w:rPr>
          <w:sz w:val="22"/>
          <w:szCs w:val="22"/>
        </w:rPr>
        <w:t>adquirir,</w:t>
      </w:r>
      <w:r>
        <w:rPr>
          <w:sz w:val="22"/>
          <w:szCs w:val="22"/>
        </w:rPr>
        <w:t xml:space="preserve"> portanto e autônomo e não prescindem de contratações</w:t>
      </w:r>
      <w:r w:rsidR="006923A5">
        <w:rPr>
          <w:sz w:val="22"/>
          <w:szCs w:val="22"/>
        </w:rPr>
        <w:t xml:space="preserve"> correlatas ou interdependentes. </w:t>
      </w:r>
    </w:p>
    <w:p w:rsidR="00876F4F" w:rsidRDefault="00876F4F" w:rsidP="00C151F5">
      <w:pPr>
        <w:pStyle w:val="NormalWeb"/>
        <w:spacing w:before="0" w:after="0"/>
        <w:jc w:val="both"/>
        <w:rPr>
          <w:sz w:val="22"/>
          <w:szCs w:val="22"/>
        </w:rPr>
      </w:pPr>
    </w:p>
    <w:p w:rsidR="00876F4F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</w:rPr>
        <w:t>POSSÍVEIS IMPACTOS AMBIENTAIS</w:t>
      </w:r>
    </w:p>
    <w:p w:rsidR="00876F4F" w:rsidRDefault="008675C8" w:rsidP="00C151F5">
      <w:pPr>
        <w:pStyle w:val="Normal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Vislumbram-se impactos ambientais provenientes desta contratação, mencionados na tabela abaixo, juntamente com as medidas de tratamento a serem adotadas pela contratada:</w:t>
      </w:r>
    </w:p>
    <w:tbl>
      <w:tblPr>
        <w:tblW w:w="8494" w:type="dxa"/>
        <w:tblLayout w:type="fixed"/>
        <w:tblLook w:val="0000" w:firstRow="0" w:lastRow="0" w:firstColumn="0" w:lastColumn="0" w:noHBand="0" w:noVBand="0"/>
      </w:tblPr>
      <w:tblGrid>
        <w:gridCol w:w="4196"/>
        <w:gridCol w:w="4298"/>
      </w:tblGrid>
      <w:tr w:rsidR="00876F4F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4F" w:rsidRDefault="008675C8" w:rsidP="00C151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IMPACTO AMBIENTAL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4F" w:rsidRDefault="008675C8" w:rsidP="00C151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MEDIDA DE TRATAMENTO</w:t>
            </w:r>
          </w:p>
        </w:tc>
      </w:tr>
      <w:tr w:rsidR="00876F4F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4F" w:rsidRDefault="008675C8" w:rsidP="00C151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Geração de resíduos sólidos.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4F" w:rsidRDefault="008675C8" w:rsidP="00C151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 contratante deverá orientar seus empregados quanto à forma ambientalmente adequada do descarte.</w:t>
            </w:r>
          </w:p>
        </w:tc>
      </w:tr>
    </w:tbl>
    <w:p w:rsidR="00876F4F" w:rsidRDefault="008675C8" w:rsidP="00C151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Orientações complementares acerca da sustentabilidade da prestação almejada poderão ser repassadas pela fiscalização competente.</w:t>
      </w:r>
    </w:p>
    <w:p w:rsidR="00C151F5" w:rsidRDefault="00C151F5" w:rsidP="00C151F5">
      <w:pPr>
        <w:spacing w:after="0" w:line="240" w:lineRule="auto"/>
        <w:jc w:val="both"/>
      </w:pPr>
    </w:p>
    <w:p w:rsidR="00876F4F" w:rsidRDefault="008675C8" w:rsidP="00C151F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</w:rPr>
        <w:t>DECLARAÇÃO DE VIABILIDADE</w:t>
      </w:r>
    </w:p>
    <w:p w:rsidR="00876F4F" w:rsidRDefault="008675C8" w:rsidP="00C151F5">
      <w:pPr>
        <w:pStyle w:val="Normal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Com base na justificativa e nas especificações técnicas constantes neste Estudo Técnico Preliminar (ETP) e seus anexos, e na existência de planejamento orçamentário para subsidiar esta contratação, declaramos que a contratação é viável, atendendo aos padrões e preços de mercado.</w:t>
      </w:r>
    </w:p>
    <w:p w:rsidR="00876F4F" w:rsidRDefault="00876F4F" w:rsidP="00C151F5">
      <w:pPr>
        <w:pStyle w:val="NormalWeb"/>
        <w:spacing w:before="0" w:after="0"/>
        <w:jc w:val="both"/>
        <w:rPr>
          <w:sz w:val="22"/>
          <w:szCs w:val="22"/>
        </w:rPr>
      </w:pPr>
    </w:p>
    <w:p w:rsidR="00876F4F" w:rsidRDefault="0050293F" w:rsidP="00C151F5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Miraguaí - RS</w:t>
      </w:r>
      <w:r w:rsidR="006923A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13</w:t>
      </w:r>
      <w:r w:rsidR="006923A5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fevereiro</w:t>
      </w:r>
      <w:r w:rsidR="008675C8">
        <w:rPr>
          <w:rFonts w:ascii="Times New Roman" w:hAnsi="Times New Roman" w:cs="Times New Roman"/>
        </w:rPr>
        <w:t xml:space="preserve"> de 202</w:t>
      </w:r>
      <w:r>
        <w:rPr>
          <w:rFonts w:ascii="Times New Roman" w:hAnsi="Times New Roman" w:cs="Times New Roman"/>
        </w:rPr>
        <w:t>6</w:t>
      </w:r>
      <w:r w:rsidR="008675C8">
        <w:rPr>
          <w:rFonts w:ascii="Times New Roman" w:hAnsi="Times New Roman" w:cs="Times New Roman"/>
        </w:rPr>
        <w:t>.</w:t>
      </w:r>
    </w:p>
    <w:p w:rsidR="00876F4F" w:rsidRDefault="00876F4F" w:rsidP="00C151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F4F" w:rsidRDefault="00876F4F" w:rsidP="00C151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F4F" w:rsidRDefault="0050293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Flávio Venzo</w:t>
      </w:r>
    </w:p>
    <w:p w:rsidR="00876F4F" w:rsidRDefault="00A1451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</w:t>
      </w:r>
      <w:r w:rsidR="0050293F">
        <w:rPr>
          <w:rFonts w:ascii="Times New Roman" w:hAnsi="Times New Roman" w:cs="Times New Roman"/>
        </w:rPr>
        <w:t>o</w:t>
      </w:r>
      <w:r w:rsidR="008675C8">
        <w:rPr>
          <w:rFonts w:ascii="Times New Roman" w:hAnsi="Times New Roman" w:cs="Times New Roman"/>
        </w:rPr>
        <w:t xml:space="preserve"> Municipal de </w:t>
      </w:r>
      <w:r>
        <w:rPr>
          <w:rFonts w:ascii="Times New Roman" w:hAnsi="Times New Roman" w:cs="Times New Roman"/>
        </w:rPr>
        <w:t>Administração</w:t>
      </w:r>
    </w:p>
    <w:p w:rsidR="0050293F" w:rsidRDefault="0050293F">
      <w:pPr>
        <w:spacing w:after="0" w:line="360" w:lineRule="auto"/>
        <w:jc w:val="center"/>
      </w:pPr>
      <w:r>
        <w:rPr>
          <w:rFonts w:ascii="Times New Roman" w:hAnsi="Times New Roman" w:cs="Times New Roman"/>
        </w:rPr>
        <w:t>Miraguaí - RS</w:t>
      </w:r>
    </w:p>
    <w:sectPr w:rsidR="0050293F" w:rsidSect="00EC372D">
      <w:headerReference w:type="default" r:id="rId7"/>
      <w:pgSz w:w="11906" w:h="16838"/>
      <w:pgMar w:top="1417" w:right="1121" w:bottom="1417" w:left="1843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5C8" w:rsidRDefault="008675C8">
      <w:pPr>
        <w:spacing w:after="0" w:line="240" w:lineRule="auto"/>
      </w:pPr>
      <w:r>
        <w:separator/>
      </w:r>
    </w:p>
  </w:endnote>
  <w:endnote w:type="continuationSeparator" w:id="0">
    <w:p w:rsidR="008675C8" w:rsidRDefault="0086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5C8" w:rsidRDefault="008675C8">
      <w:pPr>
        <w:spacing w:after="0" w:line="240" w:lineRule="auto"/>
      </w:pPr>
      <w:r>
        <w:separator/>
      </w:r>
    </w:p>
  </w:footnote>
  <w:footnote w:type="continuationSeparator" w:id="0">
    <w:p w:rsidR="008675C8" w:rsidRDefault="0086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F4F" w:rsidRDefault="0027729A">
    <w:pPr>
      <w:jc w:val="center"/>
    </w:pPr>
    <w:r w:rsidRPr="0027729A">
      <w:rPr>
        <w:rFonts w:cs="Times New Roman"/>
        <w:noProof/>
        <w14:ligatures w14:val="standardContextual"/>
      </w:rPr>
      <w:drawing>
        <wp:inline distT="0" distB="0" distL="0" distR="0" wp14:anchorId="488EA071" wp14:editId="22ADEC0A">
          <wp:extent cx="5400040" cy="1026458"/>
          <wp:effectExtent l="0" t="0" r="0" b="2540"/>
          <wp:docPr id="9205166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9060" name="Imagem 1552039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6F4F" w:rsidRDefault="00876F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4B15"/>
    <w:multiLevelType w:val="multilevel"/>
    <w:tmpl w:val="73DE8E06"/>
    <w:lvl w:ilvl="0">
      <w:start w:val="1"/>
      <w:numFmt w:val="decimal"/>
      <w:lvlText w:val="%1.0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</w:lvl>
  </w:abstractNum>
  <w:abstractNum w:abstractNumId="1" w15:restartNumberingAfterBreak="0">
    <w:nsid w:val="121557AA"/>
    <w:multiLevelType w:val="multilevel"/>
    <w:tmpl w:val="B6CAEB7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2" w15:restartNumberingAfterBreak="0">
    <w:nsid w:val="35694D65"/>
    <w:multiLevelType w:val="multilevel"/>
    <w:tmpl w:val="42EE3A9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0CF7FB3"/>
    <w:multiLevelType w:val="multilevel"/>
    <w:tmpl w:val="9B2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E3F00"/>
    <w:multiLevelType w:val="multilevel"/>
    <w:tmpl w:val="547A5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6F4E3D"/>
    <w:multiLevelType w:val="hybridMultilevel"/>
    <w:tmpl w:val="95008B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F97CC2"/>
    <w:multiLevelType w:val="multilevel"/>
    <w:tmpl w:val="C460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110159">
    <w:abstractNumId w:val="0"/>
  </w:num>
  <w:num w:numId="2" w16cid:durableId="1351178778">
    <w:abstractNumId w:val="4"/>
  </w:num>
  <w:num w:numId="3" w16cid:durableId="763916575">
    <w:abstractNumId w:val="2"/>
  </w:num>
  <w:num w:numId="4" w16cid:durableId="39087929">
    <w:abstractNumId w:val="6"/>
  </w:num>
  <w:num w:numId="5" w16cid:durableId="476385296">
    <w:abstractNumId w:val="3"/>
  </w:num>
  <w:num w:numId="6" w16cid:durableId="485823985">
    <w:abstractNumId w:val="5"/>
  </w:num>
  <w:num w:numId="7" w16cid:durableId="574752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4F"/>
    <w:rsid w:val="00050DFA"/>
    <w:rsid w:val="000B5DD3"/>
    <w:rsid w:val="00112092"/>
    <w:rsid w:val="00174EDE"/>
    <w:rsid w:val="002613FA"/>
    <w:rsid w:val="0027729A"/>
    <w:rsid w:val="00281686"/>
    <w:rsid w:val="00337109"/>
    <w:rsid w:val="00380BF8"/>
    <w:rsid w:val="003C1982"/>
    <w:rsid w:val="00443857"/>
    <w:rsid w:val="004B1E69"/>
    <w:rsid w:val="004B4D6B"/>
    <w:rsid w:val="0050293F"/>
    <w:rsid w:val="005B65E3"/>
    <w:rsid w:val="005D3045"/>
    <w:rsid w:val="005E25A0"/>
    <w:rsid w:val="0068024B"/>
    <w:rsid w:val="006923A5"/>
    <w:rsid w:val="006B53E1"/>
    <w:rsid w:val="0072396E"/>
    <w:rsid w:val="007C2297"/>
    <w:rsid w:val="00830D96"/>
    <w:rsid w:val="008675C8"/>
    <w:rsid w:val="00876F4F"/>
    <w:rsid w:val="009546FF"/>
    <w:rsid w:val="009F6A75"/>
    <w:rsid w:val="00A01674"/>
    <w:rsid w:val="00A1451F"/>
    <w:rsid w:val="00A66282"/>
    <w:rsid w:val="00A91DFB"/>
    <w:rsid w:val="00B12115"/>
    <w:rsid w:val="00C151F5"/>
    <w:rsid w:val="00C440A8"/>
    <w:rsid w:val="00EC372D"/>
    <w:rsid w:val="00F25FEC"/>
    <w:rsid w:val="00F91CEA"/>
    <w:rsid w:val="00F95C16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61B4"/>
  <w15:docId w15:val="{7286E3F9-272D-423F-8995-E67497B9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Ttulo"/>
    <w:next w:val="Corpodetex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37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37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emEspaamento">
    <w:name w:val="No Spacing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37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372D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ableParagraph">
    <w:name w:val="Table Paragraph"/>
    <w:basedOn w:val="Normal"/>
    <w:qFormat/>
    <w:rsid w:val="00EC372D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pt-PT" w:eastAsia="zh-CN" w:bidi="hi-IN"/>
    </w:rPr>
  </w:style>
  <w:style w:type="character" w:styleId="Forte">
    <w:name w:val="Strong"/>
    <w:basedOn w:val="Fontepargpadro"/>
    <w:uiPriority w:val="22"/>
    <w:qFormat/>
    <w:rsid w:val="00F91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6</Pages>
  <Words>2140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25</cp:revision>
  <cp:lastPrinted>2024-12-16T12:02:00Z</cp:lastPrinted>
  <dcterms:created xsi:type="dcterms:W3CDTF">2024-12-16T12:02:00Z</dcterms:created>
  <dcterms:modified xsi:type="dcterms:W3CDTF">2026-02-22T00:01:00Z</dcterms:modified>
  <dc:language>pt-BR</dc:language>
</cp:coreProperties>
</file>