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B7DFA" w14:textId="4CEAA327" w:rsidR="00B07CC8" w:rsidRPr="00B07CC8" w:rsidRDefault="00B07CC8" w:rsidP="00B07CC8">
      <w:pPr>
        <w:jc w:val="center"/>
        <w:rPr>
          <w:rFonts w:ascii="Times New Roman" w:hAnsi="Times New Roman" w:cs="Times New Roman"/>
          <w:b/>
          <w:bCs/>
          <w:sz w:val="24"/>
          <w:szCs w:val="24"/>
        </w:rPr>
      </w:pPr>
      <w:r w:rsidRPr="00B07CC8">
        <w:rPr>
          <w:rFonts w:ascii="Times New Roman" w:hAnsi="Times New Roman" w:cs="Times New Roman"/>
          <w:b/>
          <w:bCs/>
          <w:sz w:val="24"/>
          <w:szCs w:val="24"/>
        </w:rPr>
        <w:t xml:space="preserve">TERMO DE CREDENCIAMENTO Nº </w:t>
      </w:r>
      <w:r w:rsidR="00303BB4">
        <w:rPr>
          <w:rFonts w:ascii="Times New Roman" w:hAnsi="Times New Roman" w:cs="Times New Roman"/>
          <w:b/>
          <w:bCs/>
          <w:sz w:val="24"/>
          <w:szCs w:val="24"/>
        </w:rPr>
        <w:t>0</w:t>
      </w:r>
      <w:r w:rsidR="00A45E7A">
        <w:rPr>
          <w:rFonts w:ascii="Times New Roman" w:hAnsi="Times New Roman" w:cs="Times New Roman"/>
          <w:b/>
          <w:bCs/>
          <w:sz w:val="24"/>
          <w:szCs w:val="24"/>
        </w:rPr>
        <w:t>5</w:t>
      </w:r>
      <w:r w:rsidRPr="00B07CC8">
        <w:rPr>
          <w:rFonts w:ascii="Times New Roman" w:hAnsi="Times New Roman" w:cs="Times New Roman"/>
          <w:b/>
          <w:bCs/>
          <w:sz w:val="24"/>
          <w:szCs w:val="24"/>
        </w:rPr>
        <w:t>/2024</w:t>
      </w:r>
    </w:p>
    <w:p w14:paraId="0301ACE5" w14:textId="77777777" w:rsidR="00B07CC8" w:rsidRPr="00B07CC8" w:rsidRDefault="00B07CC8" w:rsidP="00B07CC8">
      <w:pPr>
        <w:jc w:val="both"/>
        <w:rPr>
          <w:rFonts w:ascii="Times New Roman" w:hAnsi="Times New Roman" w:cs="Times New Roman"/>
          <w:sz w:val="24"/>
          <w:szCs w:val="24"/>
        </w:rPr>
      </w:pPr>
    </w:p>
    <w:p w14:paraId="7252889B" w14:textId="74CF619E"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TERMO DE CREDENCIAMENTO que celebram entre si o </w:t>
      </w:r>
      <w:r w:rsidRPr="0064237F">
        <w:rPr>
          <w:rFonts w:ascii="Times New Roman" w:hAnsi="Times New Roman" w:cs="Times New Roman"/>
          <w:b/>
          <w:bCs/>
          <w:sz w:val="24"/>
          <w:szCs w:val="24"/>
        </w:rPr>
        <w:t>MUNICÍPIO DE MIRAGUAÍ</w:t>
      </w:r>
      <w:r w:rsidRPr="00B07CC8">
        <w:rPr>
          <w:rFonts w:ascii="Times New Roman" w:hAnsi="Times New Roman" w:cs="Times New Roman"/>
          <w:sz w:val="24"/>
          <w:szCs w:val="24"/>
        </w:rPr>
        <w:t xml:space="preserve"> e</w:t>
      </w:r>
      <w:r w:rsidR="00303BB4">
        <w:rPr>
          <w:rFonts w:ascii="Times New Roman" w:hAnsi="Times New Roman" w:cs="Times New Roman"/>
          <w:sz w:val="24"/>
          <w:szCs w:val="24"/>
        </w:rPr>
        <w:t xml:space="preserve"> </w:t>
      </w:r>
      <w:r w:rsidR="00B35FD1">
        <w:rPr>
          <w:rFonts w:ascii="Times New Roman" w:hAnsi="Times New Roman" w:cs="Times New Roman"/>
          <w:b/>
          <w:bCs/>
          <w:sz w:val="24"/>
          <w:szCs w:val="24"/>
        </w:rPr>
        <w:t xml:space="preserve">BANCO </w:t>
      </w:r>
      <w:r w:rsidR="00F82C71">
        <w:rPr>
          <w:rFonts w:ascii="Times New Roman" w:hAnsi="Times New Roman" w:cs="Times New Roman"/>
          <w:b/>
          <w:bCs/>
          <w:sz w:val="24"/>
          <w:szCs w:val="24"/>
        </w:rPr>
        <w:t>BRADESCO</w:t>
      </w:r>
      <w:r w:rsidR="00B35FD1">
        <w:rPr>
          <w:rFonts w:ascii="Times New Roman" w:hAnsi="Times New Roman" w:cs="Times New Roman"/>
          <w:b/>
          <w:bCs/>
          <w:sz w:val="24"/>
          <w:szCs w:val="24"/>
        </w:rPr>
        <w:t xml:space="preserve"> S.A.</w:t>
      </w:r>
      <w:r w:rsidR="00B35FD1">
        <w:rPr>
          <w:rFonts w:ascii="Times New Roman" w:hAnsi="Times New Roman" w:cs="Times New Roman"/>
          <w:sz w:val="24"/>
          <w:szCs w:val="24"/>
        </w:rPr>
        <w:t xml:space="preserve"> </w:t>
      </w:r>
      <w:r w:rsidRPr="00B07CC8">
        <w:rPr>
          <w:rFonts w:ascii="Times New Roman" w:hAnsi="Times New Roman" w:cs="Times New Roman"/>
          <w:sz w:val="24"/>
          <w:szCs w:val="24"/>
        </w:rPr>
        <w:t>com base na Lei nº 8.666/93 e conforme o Chamamento Público Nº 04/2023.</w:t>
      </w:r>
    </w:p>
    <w:p w14:paraId="0156C1A1" w14:textId="64AF7672"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Município de Miraguaí, Estado do Rio Grande do Sul, pessoa jurídica de direito público, inscrito no CNPJ/MF sob o nº 87.613.121/0001-97, com sede administrativa na Avenida Ijuí, nº 1593, na cidade de Miraguaí/RS, representado neste ato pelo Prefeito Municipal, Sr. LUIS CARLOS HERRMANN, residente e domiciliado na Avenida Santa Rosa, nº 114, Bairro Irapuá, Miraguaí/RS, inscrito no CPF: 517.172.800-30, doravante denominado CREDENCIANTE, e</w:t>
      </w:r>
      <w:r w:rsidR="00B35FD1">
        <w:rPr>
          <w:rFonts w:ascii="Times New Roman" w:hAnsi="Times New Roman" w:cs="Times New Roman"/>
          <w:sz w:val="24"/>
          <w:szCs w:val="24"/>
        </w:rPr>
        <w:t xml:space="preserve"> BANC</w:t>
      </w:r>
      <w:r w:rsidR="00F82C71">
        <w:rPr>
          <w:rFonts w:ascii="Times New Roman" w:hAnsi="Times New Roman" w:cs="Times New Roman"/>
          <w:sz w:val="24"/>
          <w:szCs w:val="24"/>
        </w:rPr>
        <w:t>O BRADESCO S.A</w:t>
      </w:r>
      <w:r w:rsidR="00B35FD1">
        <w:rPr>
          <w:rFonts w:ascii="Times New Roman" w:hAnsi="Times New Roman" w:cs="Times New Roman"/>
          <w:sz w:val="24"/>
          <w:szCs w:val="24"/>
        </w:rPr>
        <w:t>.</w:t>
      </w:r>
      <w:r w:rsidRPr="008A6433">
        <w:rPr>
          <w:rFonts w:ascii="Times New Roman" w:hAnsi="Times New Roman" w:cs="Times New Roman"/>
          <w:sz w:val="24"/>
          <w:szCs w:val="24"/>
        </w:rPr>
        <w:t>,</w:t>
      </w:r>
      <w:r w:rsidR="008403F3">
        <w:rPr>
          <w:rFonts w:ascii="Times New Roman" w:hAnsi="Times New Roman" w:cs="Times New Roman"/>
          <w:sz w:val="24"/>
          <w:szCs w:val="24"/>
        </w:rPr>
        <w:t xml:space="preserve"> </w:t>
      </w:r>
      <w:r w:rsidRPr="00B07CC8">
        <w:rPr>
          <w:rFonts w:ascii="Times New Roman" w:hAnsi="Times New Roman" w:cs="Times New Roman"/>
          <w:sz w:val="24"/>
          <w:szCs w:val="24"/>
        </w:rPr>
        <w:t xml:space="preserve">inscrita no CNPJ nº </w:t>
      </w:r>
      <w:r w:rsidR="00F82C71">
        <w:rPr>
          <w:rFonts w:ascii="Times New Roman" w:hAnsi="Times New Roman" w:cs="Times New Roman"/>
          <w:sz w:val="24"/>
          <w:szCs w:val="24"/>
        </w:rPr>
        <w:t>60.746.948/0001-12</w:t>
      </w:r>
      <w:r w:rsidR="0064237F">
        <w:rPr>
          <w:rFonts w:ascii="Times New Roman" w:hAnsi="Times New Roman" w:cs="Times New Roman"/>
          <w:sz w:val="24"/>
          <w:szCs w:val="24"/>
        </w:rPr>
        <w:t xml:space="preserve">, </w:t>
      </w:r>
      <w:r w:rsidRPr="00B07CC8">
        <w:rPr>
          <w:rFonts w:ascii="Times New Roman" w:hAnsi="Times New Roman" w:cs="Times New Roman"/>
          <w:sz w:val="24"/>
          <w:szCs w:val="24"/>
        </w:rPr>
        <w:t xml:space="preserve">situada </w:t>
      </w:r>
      <w:r w:rsidR="00F82C71">
        <w:rPr>
          <w:rFonts w:ascii="Times New Roman" w:hAnsi="Times New Roman" w:cs="Times New Roman"/>
          <w:sz w:val="24"/>
          <w:szCs w:val="24"/>
        </w:rPr>
        <w:t>Cidade de Deus</w:t>
      </w:r>
      <w:r w:rsidRPr="00B07CC8">
        <w:rPr>
          <w:rFonts w:ascii="Times New Roman" w:hAnsi="Times New Roman" w:cs="Times New Roman"/>
          <w:sz w:val="24"/>
          <w:szCs w:val="24"/>
        </w:rPr>
        <w:t>,</w:t>
      </w:r>
      <w:r w:rsidR="00F82C71">
        <w:rPr>
          <w:rFonts w:ascii="Times New Roman" w:hAnsi="Times New Roman" w:cs="Times New Roman"/>
          <w:sz w:val="24"/>
          <w:szCs w:val="24"/>
        </w:rPr>
        <w:t xml:space="preserve"> S/N, Vila Yara Osasco – SP, </w:t>
      </w:r>
      <w:r w:rsidRPr="00B07CC8">
        <w:rPr>
          <w:rFonts w:ascii="Times New Roman" w:hAnsi="Times New Roman" w:cs="Times New Roman"/>
          <w:sz w:val="24"/>
          <w:szCs w:val="24"/>
        </w:rPr>
        <w:t xml:space="preserve"> neste ato representada pel</w:t>
      </w:r>
      <w:r w:rsidR="0050375B">
        <w:rPr>
          <w:rFonts w:ascii="Times New Roman" w:hAnsi="Times New Roman" w:cs="Times New Roman"/>
          <w:sz w:val="24"/>
          <w:szCs w:val="24"/>
        </w:rPr>
        <w:t>a</w:t>
      </w:r>
      <w:r w:rsidRPr="00B07CC8">
        <w:rPr>
          <w:rFonts w:ascii="Times New Roman" w:hAnsi="Times New Roman" w:cs="Times New Roman"/>
          <w:sz w:val="24"/>
          <w:szCs w:val="24"/>
        </w:rPr>
        <w:t xml:space="preserve"> Sr</w:t>
      </w:r>
      <w:r w:rsidR="0050375B">
        <w:rPr>
          <w:rFonts w:ascii="Times New Roman" w:hAnsi="Times New Roman" w:cs="Times New Roman"/>
          <w:sz w:val="24"/>
          <w:szCs w:val="24"/>
        </w:rPr>
        <w:t>a</w:t>
      </w:r>
      <w:r w:rsidRPr="00B07CC8">
        <w:rPr>
          <w:rFonts w:ascii="Times New Roman" w:hAnsi="Times New Roman" w:cs="Times New Roman"/>
          <w:sz w:val="24"/>
          <w:szCs w:val="24"/>
        </w:rPr>
        <w:t>.</w:t>
      </w:r>
      <w:r w:rsidR="0064237F">
        <w:rPr>
          <w:rFonts w:ascii="Times New Roman" w:hAnsi="Times New Roman" w:cs="Times New Roman"/>
          <w:sz w:val="24"/>
          <w:szCs w:val="24"/>
        </w:rPr>
        <w:t xml:space="preserve"> </w:t>
      </w:r>
      <w:r w:rsidR="00F82C71">
        <w:rPr>
          <w:rFonts w:ascii="Times New Roman" w:hAnsi="Times New Roman" w:cs="Times New Roman"/>
          <w:sz w:val="24"/>
          <w:szCs w:val="24"/>
        </w:rPr>
        <w:t>Daniela Sampaio de Souza Oyadomari</w:t>
      </w:r>
      <w:r w:rsidRPr="00B07CC8">
        <w:rPr>
          <w:rFonts w:ascii="Times New Roman" w:hAnsi="Times New Roman" w:cs="Times New Roman"/>
          <w:sz w:val="24"/>
          <w:szCs w:val="24"/>
        </w:rPr>
        <w:t>,</w:t>
      </w:r>
      <w:r w:rsidR="0064237F">
        <w:rPr>
          <w:rFonts w:ascii="Times New Roman" w:hAnsi="Times New Roman" w:cs="Times New Roman"/>
          <w:sz w:val="24"/>
          <w:szCs w:val="24"/>
        </w:rPr>
        <w:t xml:space="preserve"> brasileir</w:t>
      </w:r>
      <w:r w:rsidR="0050375B">
        <w:rPr>
          <w:rFonts w:ascii="Times New Roman" w:hAnsi="Times New Roman" w:cs="Times New Roman"/>
          <w:sz w:val="24"/>
          <w:szCs w:val="24"/>
        </w:rPr>
        <w:t>a</w:t>
      </w:r>
      <w:r w:rsidR="0064237F">
        <w:rPr>
          <w:rFonts w:ascii="Times New Roman" w:hAnsi="Times New Roman" w:cs="Times New Roman"/>
          <w:sz w:val="24"/>
          <w:szCs w:val="24"/>
        </w:rPr>
        <w:t xml:space="preserve">, </w:t>
      </w:r>
      <w:r w:rsidR="00F82C71">
        <w:rPr>
          <w:rFonts w:ascii="Times New Roman" w:hAnsi="Times New Roman" w:cs="Times New Roman"/>
          <w:sz w:val="24"/>
          <w:szCs w:val="24"/>
        </w:rPr>
        <w:t>casada</w:t>
      </w:r>
      <w:r w:rsidR="0050375B">
        <w:rPr>
          <w:rFonts w:ascii="Times New Roman" w:hAnsi="Times New Roman" w:cs="Times New Roman"/>
          <w:sz w:val="24"/>
          <w:szCs w:val="24"/>
        </w:rPr>
        <w:t xml:space="preserve">, </w:t>
      </w:r>
      <w:r w:rsidR="00F82C71">
        <w:rPr>
          <w:rFonts w:ascii="Times New Roman" w:hAnsi="Times New Roman" w:cs="Times New Roman"/>
          <w:sz w:val="24"/>
          <w:szCs w:val="24"/>
        </w:rPr>
        <w:t>Supervisora de Suporte Administrativo</w:t>
      </w:r>
      <w:r w:rsidR="007E256F">
        <w:rPr>
          <w:rFonts w:ascii="Times New Roman" w:hAnsi="Times New Roman" w:cs="Times New Roman"/>
          <w:sz w:val="24"/>
          <w:szCs w:val="24"/>
        </w:rPr>
        <w:t xml:space="preserve">, </w:t>
      </w:r>
      <w:r w:rsidR="0064237F">
        <w:rPr>
          <w:rFonts w:ascii="Times New Roman" w:hAnsi="Times New Roman" w:cs="Times New Roman"/>
          <w:sz w:val="24"/>
          <w:szCs w:val="24"/>
        </w:rPr>
        <w:t>inscrit</w:t>
      </w:r>
      <w:r w:rsidR="0050375B">
        <w:rPr>
          <w:rFonts w:ascii="Times New Roman" w:hAnsi="Times New Roman" w:cs="Times New Roman"/>
          <w:sz w:val="24"/>
          <w:szCs w:val="24"/>
        </w:rPr>
        <w:t>a</w:t>
      </w:r>
      <w:r w:rsidR="0064237F">
        <w:rPr>
          <w:rFonts w:ascii="Times New Roman" w:hAnsi="Times New Roman" w:cs="Times New Roman"/>
          <w:sz w:val="24"/>
          <w:szCs w:val="24"/>
        </w:rPr>
        <w:t xml:space="preserve"> no CPF nº</w:t>
      </w:r>
      <w:r w:rsidR="00F82C71">
        <w:rPr>
          <w:rFonts w:ascii="Times New Roman" w:hAnsi="Times New Roman" w:cs="Times New Roman"/>
          <w:sz w:val="24"/>
          <w:szCs w:val="24"/>
        </w:rPr>
        <w:t>899.887.795-34</w:t>
      </w:r>
      <w:r w:rsidR="0064237F">
        <w:rPr>
          <w:rFonts w:ascii="Times New Roman" w:hAnsi="Times New Roman" w:cs="Times New Roman"/>
          <w:sz w:val="24"/>
          <w:szCs w:val="24"/>
        </w:rPr>
        <w:t>, e no RG nº</w:t>
      </w:r>
      <w:r w:rsidR="00F82C71">
        <w:rPr>
          <w:rFonts w:ascii="Times New Roman" w:hAnsi="Times New Roman" w:cs="Times New Roman"/>
          <w:sz w:val="24"/>
          <w:szCs w:val="24"/>
        </w:rPr>
        <w:t>586612203</w:t>
      </w:r>
      <w:r w:rsidR="0064237F">
        <w:rPr>
          <w:rFonts w:ascii="Times New Roman" w:hAnsi="Times New Roman" w:cs="Times New Roman"/>
          <w:sz w:val="24"/>
          <w:szCs w:val="24"/>
        </w:rPr>
        <w:t xml:space="preserve"> – SSP</w:t>
      </w:r>
      <w:r w:rsidR="00F82C71">
        <w:rPr>
          <w:rFonts w:ascii="Times New Roman" w:hAnsi="Times New Roman" w:cs="Times New Roman"/>
          <w:sz w:val="24"/>
          <w:szCs w:val="24"/>
        </w:rPr>
        <w:t>/BA</w:t>
      </w:r>
      <w:r w:rsidR="0064237F">
        <w:rPr>
          <w:rFonts w:ascii="Times New Roman" w:hAnsi="Times New Roman" w:cs="Times New Roman"/>
          <w:sz w:val="24"/>
          <w:szCs w:val="24"/>
        </w:rPr>
        <w:t xml:space="preserve">, </w:t>
      </w:r>
      <w:r w:rsidR="00F82C71">
        <w:rPr>
          <w:rFonts w:ascii="Times New Roman" w:hAnsi="Times New Roman" w:cs="Times New Roman"/>
          <w:sz w:val="24"/>
          <w:szCs w:val="24"/>
        </w:rPr>
        <w:t>com endereço comercial na Cidade de Deus</w:t>
      </w:r>
      <w:r w:rsidR="00F82C71" w:rsidRPr="00B07CC8">
        <w:rPr>
          <w:rFonts w:ascii="Times New Roman" w:hAnsi="Times New Roman" w:cs="Times New Roman"/>
          <w:sz w:val="24"/>
          <w:szCs w:val="24"/>
        </w:rPr>
        <w:t>,</w:t>
      </w:r>
      <w:r w:rsidR="00F82C71">
        <w:rPr>
          <w:rFonts w:ascii="Times New Roman" w:hAnsi="Times New Roman" w:cs="Times New Roman"/>
          <w:sz w:val="24"/>
          <w:szCs w:val="24"/>
        </w:rPr>
        <w:t xml:space="preserve"> S/N, Vila Yara Osasco – SP,</w:t>
      </w:r>
      <w:r w:rsidRPr="00B07CC8">
        <w:rPr>
          <w:rFonts w:ascii="Times New Roman" w:hAnsi="Times New Roman" w:cs="Times New Roman"/>
          <w:sz w:val="24"/>
          <w:szCs w:val="24"/>
        </w:rPr>
        <w:t xml:space="preserve"> doravante denominad</w:t>
      </w:r>
      <w:r w:rsidR="00BE56E5">
        <w:rPr>
          <w:rFonts w:ascii="Times New Roman" w:hAnsi="Times New Roman" w:cs="Times New Roman"/>
          <w:sz w:val="24"/>
          <w:szCs w:val="24"/>
        </w:rPr>
        <w:t>o</w:t>
      </w:r>
      <w:r w:rsidRPr="00B07CC8">
        <w:rPr>
          <w:rFonts w:ascii="Times New Roman" w:hAnsi="Times New Roman" w:cs="Times New Roman"/>
          <w:sz w:val="24"/>
          <w:szCs w:val="24"/>
        </w:rPr>
        <w:t xml:space="preserve"> CREDENCIADO, tem justo e acordado este Termo de Credenciamento, conforme Chamamento Público Nº 04/2023 e em conformidade com a lei 8.666/93, de 21 de junho de 1993, e mediante as seguintes cláusulas e condições:</w:t>
      </w:r>
    </w:p>
    <w:p w14:paraId="05A4BABF"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OBJETO</w:t>
      </w:r>
    </w:p>
    <w:p w14:paraId="6D1BC2E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PRIMEIRA</w:t>
      </w:r>
      <w:r w:rsidRPr="00B07CC8">
        <w:rPr>
          <w:rFonts w:ascii="Times New Roman" w:hAnsi="Times New Roman" w:cs="Times New Roman"/>
          <w:sz w:val="24"/>
          <w:szCs w:val="24"/>
        </w:rPr>
        <w:t xml:space="preserve"> – O presente termo tem por objeto a prestação de serviços de recolhimento de tributos e demais receitas municipais, através de DAM, com prestação de contas por meio magnético de valores arrecadados e serviços de pagamentos a fornecedores, boletos em geral com as seguintes opções:</w:t>
      </w:r>
    </w:p>
    <w:p w14:paraId="0B93DD9E" w14:textId="3D0E3973"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Credenciamento para recebimento das guias de arrecadação Municipal por recebimento de documentos com código de Barras padrão FEBRABAN, por meio de Correspondente Bancário.</w:t>
      </w:r>
    </w:p>
    <w:p w14:paraId="42A9ACF2" w14:textId="10FBB774"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autoatendimento/caixa eletrônico.</w:t>
      </w:r>
    </w:p>
    <w:p w14:paraId="025CA2C0" w14:textId="331F027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Home/Office Banking e internet.</w:t>
      </w:r>
    </w:p>
    <w:p w14:paraId="36DC43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Por reprocesso de arquivos, por solicitação do contratante após o instrumento contratual.</w:t>
      </w:r>
    </w:p>
    <w:p w14:paraId="1F41E8D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DAS CONDIÇÕES PARA PRESTAÇÃO DOS SERVIÇOS</w:t>
      </w:r>
    </w:p>
    <w:p w14:paraId="774E1CE0"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SEGUNDA</w:t>
      </w:r>
      <w:r w:rsidRPr="00B07CC8">
        <w:rPr>
          <w:rFonts w:ascii="Times New Roman" w:hAnsi="Times New Roman" w:cs="Times New Roman"/>
          <w:sz w:val="24"/>
          <w:szCs w:val="24"/>
        </w:rPr>
        <w:t xml:space="preserve"> – A instituição prestará serviços de recebimento de contas, tributos e demais receitas municipais de acordo com as estipulações do presente edital e minuta do contrato. A prestação dos serviços de arrecadação, através de Documento de Arrecadação Municipal – DAM, e repasse de tributos e demais receitas municipais, com respectiva prestação de contas por transmissão eletrônica de dados, em favor do Município, serão realizadas pela instituição, por suas subsidiárias, agências bancárias e postos de serviços, existentes ou a serem criados.</w:t>
      </w:r>
    </w:p>
    <w:p w14:paraId="1D4942E6"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lastRenderedPageBreak/>
        <w:t>CLÁUSULA TERCEIRA</w:t>
      </w:r>
      <w:r w:rsidRPr="00B07CC8">
        <w:rPr>
          <w:rFonts w:ascii="Times New Roman" w:hAnsi="Times New Roman" w:cs="Times New Roman"/>
          <w:sz w:val="24"/>
          <w:szCs w:val="24"/>
        </w:rPr>
        <w:t xml:space="preserve"> - A escolha do estabelecimento será feita exclusivamente pelos munícipes.</w:t>
      </w:r>
    </w:p>
    <w:p w14:paraId="4E4D1004"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QUARTA</w:t>
      </w:r>
      <w:r w:rsidRPr="00B07CC8">
        <w:rPr>
          <w:rFonts w:ascii="Times New Roman" w:hAnsi="Times New Roman" w:cs="Times New Roman"/>
          <w:sz w:val="24"/>
          <w:szCs w:val="24"/>
        </w:rPr>
        <w:t xml:space="preserve"> - É vedado:</w:t>
      </w:r>
    </w:p>
    <w:p w14:paraId="7D6C517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Utilizar, revelar ou divulgar, no todo ou em parte, ainda que para uso interno, informações ou documentos vinculados à prestação de serviços para o Município;</w:t>
      </w:r>
    </w:p>
    <w:p w14:paraId="3F7DAD7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Cancelar ou debitar valores sem a autorização expressa do Município.</w:t>
      </w:r>
    </w:p>
    <w:p w14:paraId="5374EF2C" w14:textId="0A0AFFC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 xml:space="preserve">Fornecer </w:t>
      </w:r>
      <w:r w:rsidR="0064237F">
        <w:rPr>
          <w:rFonts w:ascii="Times New Roman" w:hAnsi="Times New Roman" w:cs="Times New Roman"/>
          <w:sz w:val="24"/>
          <w:szCs w:val="24"/>
        </w:rPr>
        <w:t>à</w:t>
      </w:r>
      <w:r w:rsidRPr="00B07CC8">
        <w:rPr>
          <w:rFonts w:ascii="Times New Roman" w:hAnsi="Times New Roman" w:cs="Times New Roman"/>
          <w:sz w:val="24"/>
          <w:szCs w:val="24"/>
        </w:rPr>
        <w:t xml:space="preserve"> terceiros qualquer tipo de informação que tenha obtido por ocasião da execução deste CONTRATO. Em consequência a instituição bancária se obriga a realizar todos os atos necessários para manter esta reserva, inclusive instruindo neste sentido os seus funcionários, agentes e representantes.</w:t>
      </w:r>
    </w:p>
    <w:p w14:paraId="7EAFD68E"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QUINTA</w:t>
      </w:r>
      <w:r w:rsidRPr="00B07CC8">
        <w:rPr>
          <w:rFonts w:ascii="Times New Roman" w:hAnsi="Times New Roman" w:cs="Times New Roman"/>
          <w:sz w:val="24"/>
          <w:szCs w:val="24"/>
        </w:rPr>
        <w:t xml:space="preserve"> - O Município autoriza a credenciada a receber contas, tributos e demais receitas devidas, com cobrança de acréscimos, ficando sob a responsabilidade da Contratada o cálculo dos acréscimos previstos na legislação municipal;</w:t>
      </w:r>
    </w:p>
    <w:p w14:paraId="00FC3F23"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SEXTA</w:t>
      </w:r>
      <w:r w:rsidRPr="00B07CC8">
        <w:rPr>
          <w:rFonts w:ascii="Times New Roman" w:hAnsi="Times New Roman" w:cs="Times New Roman"/>
          <w:sz w:val="24"/>
          <w:szCs w:val="24"/>
        </w:rPr>
        <w:t xml:space="preserve"> - Não será considerada como repassada a arrecadação:</w:t>
      </w:r>
    </w:p>
    <w:p w14:paraId="680EC4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Enquanto o arquivo das transações remetido pela instituição bancária não for recebido pelo Município;</w:t>
      </w:r>
    </w:p>
    <w:p w14:paraId="19A5C68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Quando o valor constante do arquivo das transações for diferente do valor registrado no extrato, e enquanto perdurar a irregularidade.</w:t>
      </w:r>
    </w:p>
    <w:p w14:paraId="2E707DC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DA CREDENCIADA</w:t>
      </w:r>
    </w:p>
    <w:p w14:paraId="09E287B2"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SÉTIMA</w:t>
      </w:r>
      <w:r w:rsidRPr="00B07CC8">
        <w:rPr>
          <w:rFonts w:ascii="Times New Roman" w:hAnsi="Times New Roman" w:cs="Times New Roman"/>
          <w:sz w:val="24"/>
          <w:szCs w:val="24"/>
        </w:rPr>
        <w:t xml:space="preserve"> – São de competência da credenciada:</w:t>
      </w:r>
    </w:p>
    <w:p w14:paraId="527C7FF8"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Receber tributos e demais receitas municipais somente através dos documentos de arrecadação (DAM), aprovados pela Secretaria Municipal da Fazenda (SEFAZ), que estejam com todos os campos de informações obrigatórios devidamente preenchidos, sem emendas ou rasuras, por qualquer modalidade pela qual se processe o pagamento, nos termos deste CONTRATO;</w:t>
      </w:r>
    </w:p>
    <w:p w14:paraId="0D4631C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Arrecadar em toda sua rede de agências, postos bancários e outras representações, inclusive as que vierem a ser inauguradas, após a assinatura do presente CONTRATO;</w:t>
      </w:r>
    </w:p>
    <w:p w14:paraId="58F13DB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Apresentar ao Município, no ato da assinatura do presente CONTRATO, meios necessários à implementação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SEFAZ;</w:t>
      </w:r>
    </w:p>
    <w:p w14:paraId="39DA8B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Comunicar formalmente ao Município, com a maior brevidade possível, a ocorrência de avarias, danos, reparações ou modificações ocorridas no sistema de recolhimento da instituição bancária, que resultem em descontinuidade de arrecadação em modalidade de pagamento colocado à disposição do contribuinte, ou na modificação de qualquer processo que tenha reflexo nos serviços objetos do presente CONTRATO;</w:t>
      </w:r>
    </w:p>
    <w:p w14:paraId="102D23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V.</w:t>
      </w:r>
      <w:r w:rsidRPr="00B07CC8">
        <w:rPr>
          <w:rFonts w:ascii="Times New Roman" w:hAnsi="Times New Roman" w:cs="Times New Roman"/>
          <w:sz w:val="24"/>
          <w:szCs w:val="24"/>
        </w:rPr>
        <w:tab/>
        <w:t>A informação recebida nos Documentos de Arrecadação Municipal (DAM) será obtida pela leitura do código de barras ou pela digitação da respectiva representação numérica, ou por meio previamente aprovado pela SEFAZ;</w:t>
      </w:r>
    </w:p>
    <w:p w14:paraId="2EBE3D5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A instituição bancária não poderá, em hipótese alguma, cobrar qualquer taxa ou tarifa do contribuinte e/ou devedor, pela recepção, processamento e pagamento de suas obrigações;</w:t>
      </w:r>
    </w:p>
    <w:p w14:paraId="534369B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Autenticar o DAM,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pela SEFAZ;</w:t>
      </w:r>
    </w:p>
    <w:p w14:paraId="5C3ADB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Manter os DAM arquivados por um período de 180 (cento e oitenta dias) dias;</w:t>
      </w:r>
    </w:p>
    <w:p w14:paraId="591611D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Enviar ao Município, até as 09h00min (nove) horas do dia seguinte, arquivo com o total das transações do dia anterior, sendo que o valor total da arrecadação deverá ser o mesmo do valor transmitido pelo Sistema de Pagamento Brasileiro (SPB);</w:t>
      </w:r>
    </w:p>
    <w:p w14:paraId="3EB8116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Efetuar o repasse do produto da arrecadação de tributos e demais receitas estaduais, através do Sistema de Pagamentos Brasileiro – SPB, enviando, ao mesmo tempo, uma mensagem eletrônica, até às 09h00min horas do dia útil subsequente à data de arrecadação, a crédito da conta informada pela Secretaria da Fazenda;</w:t>
      </w:r>
    </w:p>
    <w:p w14:paraId="3681104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w:t>
      </w:r>
      <w:r w:rsidRPr="00B07CC8">
        <w:rPr>
          <w:rFonts w:ascii="Times New Roman" w:hAnsi="Times New Roman" w:cs="Times New Roman"/>
          <w:sz w:val="24"/>
          <w:szCs w:val="24"/>
        </w:rPr>
        <w:tab/>
        <w:t>Em caso de incorreção de dados, remeter as informações regularizadas no prazo de 01 (um) dia útil, contado a partir do horário de recebimento da comunicação de rejeição, sem prejuízo das penalidades previstas no contrato;</w:t>
      </w:r>
    </w:p>
    <w:p w14:paraId="105B89C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w:t>
      </w:r>
      <w:r w:rsidRPr="00B07CC8">
        <w:rPr>
          <w:rFonts w:ascii="Times New Roman" w:hAnsi="Times New Roman" w:cs="Times New Roman"/>
          <w:sz w:val="24"/>
          <w:szCs w:val="24"/>
        </w:rPr>
        <w:tab/>
        <w:t>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22C08FE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XIII.</w:t>
      </w:r>
      <w:r w:rsidRPr="00B07CC8">
        <w:rPr>
          <w:rFonts w:ascii="Times New Roman" w:hAnsi="Times New Roman" w:cs="Times New Roman"/>
          <w:sz w:val="24"/>
          <w:szCs w:val="24"/>
        </w:rPr>
        <w:tab/>
        <w:t>Apresentar mensalmente ao Município documento com a discriminação dos serviços prestados, constando a quantidade, a modalidade de recebimento dos documentos e demais informações que se fizerem necessárias à apuração da prestação dos serviços;</w:t>
      </w:r>
    </w:p>
    <w:p w14:paraId="505D3BC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XIV.</w:t>
      </w:r>
      <w:r w:rsidRPr="00B07CC8">
        <w:rPr>
          <w:rFonts w:ascii="Times New Roman" w:hAnsi="Times New Roman" w:cs="Times New Roman"/>
          <w:sz w:val="24"/>
          <w:szCs w:val="24"/>
        </w:rPr>
        <w:tab/>
        <w:t>Fornecer ao Município, sempre que solicitadas, certidões negativas de encargos trabalhistas, fiscais e previdenciários;</w:t>
      </w:r>
    </w:p>
    <w:p w14:paraId="23CB173D" w14:textId="23304B8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w:t>
      </w:r>
      <w:r w:rsidRPr="00B07CC8">
        <w:rPr>
          <w:rFonts w:ascii="Times New Roman" w:hAnsi="Times New Roman" w:cs="Times New Roman"/>
          <w:sz w:val="24"/>
          <w:szCs w:val="24"/>
        </w:rPr>
        <w:tab/>
        <w:t xml:space="preserve">Disponibilizar ao Município os documentos e as informações necessárias para a verificação dos procedimentos de arrecadação, ficando a instituição </w:t>
      </w:r>
      <w:r w:rsidR="0064237F" w:rsidRPr="00B07CC8">
        <w:rPr>
          <w:rFonts w:ascii="Times New Roman" w:hAnsi="Times New Roman" w:cs="Times New Roman"/>
          <w:sz w:val="24"/>
          <w:szCs w:val="24"/>
        </w:rPr>
        <w:t>bancária obrigada</w:t>
      </w:r>
      <w:r w:rsidRPr="00B07CC8">
        <w:rPr>
          <w:rFonts w:ascii="Times New Roman" w:hAnsi="Times New Roman" w:cs="Times New Roman"/>
          <w:sz w:val="24"/>
          <w:szCs w:val="24"/>
        </w:rPr>
        <w:t xml:space="preserve"> a resolver eventual irregularidade, inclusive reprocessando a informação contida nos arquivos auditados, no prazo máximo de 30 (trinta) dias;</w:t>
      </w:r>
    </w:p>
    <w:p w14:paraId="41473FC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w:t>
      </w:r>
      <w:r w:rsidRPr="00B07CC8">
        <w:rPr>
          <w:rFonts w:ascii="Times New Roman" w:hAnsi="Times New Roman" w:cs="Times New Roman"/>
          <w:sz w:val="24"/>
          <w:szCs w:val="24"/>
        </w:rPr>
        <w:tab/>
        <w:t>Manter as informações de transmissão de arrecadação em meio eletrônico por um período mínimo de 05 (cinco) anos;</w:t>
      </w:r>
    </w:p>
    <w:p w14:paraId="65657241"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XVII.</w:t>
      </w:r>
      <w:r w:rsidRPr="00B07CC8">
        <w:rPr>
          <w:rFonts w:ascii="Times New Roman" w:hAnsi="Times New Roman" w:cs="Times New Roman"/>
          <w:sz w:val="24"/>
          <w:szCs w:val="24"/>
        </w:rPr>
        <w:tab/>
        <w:t>Apresentar relatório mensal indicando o número de atendimento de arrecadação e a forma do recolhimento (guichê, internet, etc.), para autorização do pagamento das tarifas pelo Município;</w:t>
      </w:r>
    </w:p>
    <w:p w14:paraId="7FDD08B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XVIII.</w:t>
      </w:r>
      <w:r w:rsidRPr="00B07CC8">
        <w:rPr>
          <w:rFonts w:ascii="Times New Roman" w:hAnsi="Times New Roman" w:cs="Times New Roman"/>
          <w:sz w:val="24"/>
          <w:szCs w:val="24"/>
        </w:rPr>
        <w:tab/>
        <w:t>Informar os números para contato telefônico com as centrais de apoio aos serviços de transmissão dos arquivos de retorno, bem como os endereços eletrônicos também utilizados pelas mesmas, e ainda atualizá-los sempre que houver modificações destes;</w:t>
      </w:r>
    </w:p>
    <w:p w14:paraId="5DA464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XIX.</w:t>
      </w:r>
      <w:r w:rsidRPr="00B07CC8">
        <w:rPr>
          <w:rFonts w:ascii="Times New Roman" w:hAnsi="Times New Roman" w:cs="Times New Roman"/>
          <w:sz w:val="24"/>
          <w:szCs w:val="24"/>
        </w:rPr>
        <w:tab/>
        <w:t>Assumir a responsabilidade pelos atos praticados por seus funcionários, agentes, assessores, representantes e qualquer pessoa vinculada a sua instituição no cumprimento do presente Termo que venham em prejuízo dos interesses do Município;</w:t>
      </w:r>
    </w:p>
    <w:p w14:paraId="06A7746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XX.</w:t>
      </w:r>
      <w:r w:rsidRPr="00B07CC8">
        <w:rPr>
          <w:rFonts w:ascii="Times New Roman" w:hAnsi="Times New Roman" w:cs="Times New Roman"/>
          <w:sz w:val="24"/>
          <w:szCs w:val="24"/>
        </w:rPr>
        <w:tab/>
        <w:t>A instituição bancária repassará o produto da arrecadação nos prazos definidos a seguir:</w:t>
      </w:r>
    </w:p>
    <w:p w14:paraId="612A266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No 1° dia útil após a data do recebimento para os documentos arrecadados no guichê, e forma de pagamento em dinheiro;</w:t>
      </w:r>
    </w:p>
    <w:p w14:paraId="29102F1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No 2º dia útil a data do recebimento para a data do recebimento para os documentos arrecadados no guichê, e forma de pagamento em cheque;</w:t>
      </w:r>
    </w:p>
    <w:p w14:paraId="6CEB278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No 1º dia após a data do recebimento para os documentos arrecadados no Autoatendimento e na Internet;</w:t>
      </w:r>
    </w:p>
    <w:p w14:paraId="145812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No 2 º dia útil após a data do recebimento para os documentos arrecadados na Rede Lotérica, e forma de pagamento em dinheiro;</w:t>
      </w:r>
    </w:p>
    <w:p w14:paraId="11DAE07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w:t>
      </w:r>
      <w:r w:rsidRPr="00B07CC8">
        <w:rPr>
          <w:rFonts w:ascii="Times New Roman" w:hAnsi="Times New Roman" w:cs="Times New Roman"/>
          <w:sz w:val="24"/>
          <w:szCs w:val="24"/>
        </w:rPr>
        <w:tab/>
        <w:t>No 3 º dia útil após a data do recebimento para os documentos arrecadados na Rede Lotérica, e forma de pagamento em cheque;</w:t>
      </w:r>
    </w:p>
    <w:p w14:paraId="14E140C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f)</w:t>
      </w:r>
      <w:r w:rsidRPr="00B07CC8">
        <w:rPr>
          <w:rFonts w:ascii="Times New Roman" w:hAnsi="Times New Roman" w:cs="Times New Roman"/>
          <w:sz w:val="24"/>
          <w:szCs w:val="24"/>
        </w:rPr>
        <w:tab/>
        <w:t>No 2º dia útil após a data do recebimento para os documentos arrecadados no Correspondente Bancário.</w:t>
      </w:r>
    </w:p>
    <w:p w14:paraId="207F7B3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g)</w:t>
      </w:r>
      <w:r w:rsidRPr="00B07CC8">
        <w:rPr>
          <w:rFonts w:ascii="Times New Roman" w:hAnsi="Times New Roman" w:cs="Times New Roman"/>
          <w:sz w:val="24"/>
          <w:szCs w:val="24"/>
        </w:rPr>
        <w:tab/>
        <w:t>Envio dos arquivos de retorno relativos aos recolhimentos realizados pela instituição até 05 (cinco) dias corridos a contar da data do mesmo, bem como reenvio em até 03 (três) dias corridos sempre que solicitado pela contratante.</w:t>
      </w:r>
    </w:p>
    <w:p w14:paraId="268918BD"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DO MUNICÍPIO</w:t>
      </w:r>
    </w:p>
    <w:p w14:paraId="723B9F3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OITAVA</w:t>
      </w:r>
      <w:r w:rsidRPr="00B07CC8">
        <w:rPr>
          <w:rFonts w:ascii="Times New Roman" w:hAnsi="Times New Roman" w:cs="Times New Roman"/>
          <w:sz w:val="24"/>
          <w:szCs w:val="24"/>
        </w:rPr>
        <w:t xml:space="preserve"> – São de competência do Município:</w:t>
      </w:r>
    </w:p>
    <w:p w14:paraId="7458B7D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Expedir normas e procedimentos de verificação e controle da consistência das informações relativas à arrecadação dos tributos municipais;</w:t>
      </w:r>
    </w:p>
    <w:p w14:paraId="0A923E8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Especificar o protocolo de comunicação a ser utilizada na transmissão eletrônica de dados;</w:t>
      </w:r>
    </w:p>
    <w:p w14:paraId="27757F2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Estabelecer as especificações técnicas para a captura e envio das informações, conforme as condições estabelecidas no padrão FEBRABAN de código de barras;</w:t>
      </w:r>
    </w:p>
    <w:p w14:paraId="619C119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Remunerar a instituição bancária pelos serviços efetivamente prestados, mediante a              apresentação de relatórios mensais determinados neste termo;</w:t>
      </w:r>
    </w:p>
    <w:p w14:paraId="3B5CF6C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w:t>
      </w:r>
      <w:r w:rsidRPr="00B07CC8">
        <w:rPr>
          <w:rFonts w:ascii="Times New Roman" w:hAnsi="Times New Roman" w:cs="Times New Roman"/>
          <w:sz w:val="24"/>
          <w:szCs w:val="24"/>
        </w:rPr>
        <w:tab/>
        <w:t>Pôr à disposição dos contribuintes as informações necessárias para que estes possam efetuar seus pagamentos;</w:t>
      </w:r>
    </w:p>
    <w:p w14:paraId="7873E6F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VI.</w:t>
      </w:r>
      <w:r w:rsidRPr="00B07CC8">
        <w:rPr>
          <w:rFonts w:ascii="Times New Roman" w:hAnsi="Times New Roman" w:cs="Times New Roman"/>
          <w:sz w:val="24"/>
          <w:szCs w:val="24"/>
        </w:rPr>
        <w:tab/>
        <w:t>Entregar a instituição bancária:</w:t>
      </w:r>
    </w:p>
    <w:p w14:paraId="117168A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Recibo do arquivo enviado;</w:t>
      </w:r>
    </w:p>
    <w:p w14:paraId="46C99CE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Mensagem de aceitação/ rejeição do arquivo enviado.</w:t>
      </w:r>
    </w:p>
    <w:p w14:paraId="76001C4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Repassar até o quinto dia útil do mês subsequente o valor correspondente à prestação dos serviços, mediante o relatório mensal descrito no inciso XVII da Cláusula Sétima, vedada a dedução dos valores relativos às tarifas devidas pelos citados serviços em contas do Município de Miraguaí - RS.</w:t>
      </w:r>
    </w:p>
    <w:p w14:paraId="7D4A0B8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Determinar a qualquer momento, mediante prévia comunicação a instituição bancária, a realização de inspeções e levantamentos, inclusive nas agências integrantes da rede arrecadadora, para certificação dos procedimentos de processamento e repasse dos recursos arrecadados.</w:t>
      </w:r>
    </w:p>
    <w:p w14:paraId="1CAA74A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Através da Secretaria Municipal da Fazenda, poderá a qualquer tempo solicitar a alteração de rotinas operacionais previstas neste CONTRATO, mediante comunicação prévia a instituição bancária, desde que o interesse público assim recomendar.</w:t>
      </w:r>
    </w:p>
    <w:p w14:paraId="5249B5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w:t>
      </w:r>
    </w:p>
    <w:p w14:paraId="0E02938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PAGAMENTO</w:t>
      </w:r>
    </w:p>
    <w:p w14:paraId="75637FFE" w14:textId="77777777" w:rsid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CLÁSULA NONA</w:t>
      </w:r>
      <w:r w:rsidRPr="00B07CC8">
        <w:rPr>
          <w:rFonts w:ascii="Times New Roman" w:hAnsi="Times New Roman" w:cs="Times New Roman"/>
          <w:sz w:val="24"/>
          <w:szCs w:val="24"/>
        </w:rPr>
        <w:t xml:space="preserve"> - O Município pagará pelos serviços conforme valores a seguir:</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77"/>
        <w:gridCol w:w="6352"/>
        <w:gridCol w:w="1815"/>
      </w:tblGrid>
      <w:tr w:rsidR="00D34A93" w:rsidRPr="00D34A93" w14:paraId="5DE79AF4" w14:textId="77777777" w:rsidTr="00D34A93">
        <w:trPr>
          <w:trHeight w:val="606"/>
        </w:trPr>
        <w:tc>
          <w:tcPr>
            <w:tcW w:w="630" w:type="pct"/>
          </w:tcPr>
          <w:p w14:paraId="4A22782F"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Item</w:t>
            </w:r>
          </w:p>
        </w:tc>
        <w:tc>
          <w:tcPr>
            <w:tcW w:w="3399" w:type="pct"/>
          </w:tcPr>
          <w:p w14:paraId="27697C7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Descrição</w:t>
            </w:r>
          </w:p>
        </w:tc>
        <w:tc>
          <w:tcPr>
            <w:tcW w:w="971" w:type="pct"/>
          </w:tcPr>
          <w:p w14:paraId="14D8AF75" w14:textId="77777777" w:rsidR="00D34A93" w:rsidRPr="00D34A93" w:rsidRDefault="00D34A93" w:rsidP="000C6904">
            <w:pPr>
              <w:pStyle w:val="TableParagraph"/>
              <w:spacing w:before="0" w:line="257" w:lineRule="exact"/>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Valor</w:t>
            </w:r>
            <w:r w:rsidRPr="00D34A93">
              <w:rPr>
                <w:rFonts w:ascii="Times New Roman" w:hAnsi="Times New Roman" w:cs="Times New Roman"/>
                <w:spacing w:val="-10"/>
                <w:w w:val="105"/>
                <w:sz w:val="24"/>
                <w:szCs w:val="24"/>
              </w:rPr>
              <w:t xml:space="preserve"> </w:t>
            </w:r>
            <w:r w:rsidRPr="00D34A93">
              <w:rPr>
                <w:rFonts w:ascii="Times New Roman" w:hAnsi="Times New Roman" w:cs="Times New Roman"/>
                <w:w w:val="105"/>
                <w:sz w:val="24"/>
                <w:szCs w:val="24"/>
              </w:rPr>
              <w:t>Unit.</w:t>
            </w:r>
          </w:p>
          <w:p w14:paraId="57CFE741" w14:textId="77777777" w:rsidR="00D34A93" w:rsidRPr="00D34A93" w:rsidRDefault="00D34A93" w:rsidP="000C6904">
            <w:pPr>
              <w:pStyle w:val="TableParagraph"/>
              <w:spacing w:before="37"/>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R$</w:t>
            </w:r>
          </w:p>
        </w:tc>
      </w:tr>
      <w:tr w:rsidR="00D34A93" w:rsidRPr="00D34A93" w14:paraId="4FC59523" w14:textId="77777777" w:rsidTr="00D34A93">
        <w:trPr>
          <w:trHeight w:val="606"/>
        </w:trPr>
        <w:tc>
          <w:tcPr>
            <w:tcW w:w="630" w:type="pct"/>
          </w:tcPr>
          <w:p w14:paraId="1930638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01</w:t>
            </w:r>
          </w:p>
        </w:tc>
        <w:tc>
          <w:tcPr>
            <w:tcW w:w="3399" w:type="pct"/>
          </w:tcPr>
          <w:p w14:paraId="7066E032" w14:textId="77777777" w:rsidR="00D34A93" w:rsidRPr="00D34A93" w:rsidRDefault="00D34A93" w:rsidP="000C6904">
            <w:pPr>
              <w:pStyle w:val="TableParagraph"/>
              <w:spacing w:before="37"/>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por meios de Corresponente Bancário.</w:t>
            </w:r>
          </w:p>
        </w:tc>
        <w:tc>
          <w:tcPr>
            <w:tcW w:w="971" w:type="pct"/>
          </w:tcPr>
          <w:p w14:paraId="35B3DA2C"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5E540EA3" w14:textId="77777777" w:rsidTr="00D34A93">
        <w:trPr>
          <w:trHeight w:val="493"/>
        </w:trPr>
        <w:tc>
          <w:tcPr>
            <w:tcW w:w="630" w:type="pct"/>
          </w:tcPr>
          <w:p w14:paraId="69F740A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02</w:t>
            </w:r>
          </w:p>
        </w:tc>
        <w:tc>
          <w:tcPr>
            <w:tcW w:w="3399" w:type="pct"/>
          </w:tcPr>
          <w:p w14:paraId="4D78E1F9" w14:textId="77777777" w:rsidR="00D34A93" w:rsidRPr="00D34A93" w:rsidRDefault="00D34A93" w:rsidP="000C6904">
            <w:pPr>
              <w:pStyle w:val="TableParagraph"/>
              <w:spacing w:before="86"/>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autoatendimento/caixa eletrônico.</w:t>
            </w:r>
          </w:p>
        </w:tc>
        <w:tc>
          <w:tcPr>
            <w:tcW w:w="971" w:type="pct"/>
          </w:tcPr>
          <w:p w14:paraId="3181DEF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35CBE3C0" w14:textId="77777777" w:rsidTr="00D34A93">
        <w:trPr>
          <w:trHeight w:val="401"/>
        </w:trPr>
        <w:tc>
          <w:tcPr>
            <w:tcW w:w="630" w:type="pct"/>
          </w:tcPr>
          <w:p w14:paraId="59C259AE"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03</w:t>
            </w:r>
          </w:p>
        </w:tc>
        <w:tc>
          <w:tcPr>
            <w:tcW w:w="3399" w:type="pct"/>
          </w:tcPr>
          <w:p w14:paraId="0FF75995" w14:textId="77777777" w:rsidR="00D34A93" w:rsidRPr="00D34A93" w:rsidRDefault="00D34A93" w:rsidP="000C6904">
            <w:pPr>
              <w:pStyle w:val="TableParagraph"/>
              <w:spacing w:before="41"/>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Home/Office Banking e internet.</w:t>
            </w:r>
          </w:p>
        </w:tc>
        <w:tc>
          <w:tcPr>
            <w:tcW w:w="971" w:type="pct"/>
          </w:tcPr>
          <w:p w14:paraId="1F3455CA"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44D7BC04" w14:textId="77777777" w:rsidTr="00D34A93">
        <w:trPr>
          <w:trHeight w:val="562"/>
        </w:trPr>
        <w:tc>
          <w:tcPr>
            <w:tcW w:w="630" w:type="pct"/>
          </w:tcPr>
          <w:p w14:paraId="69ED0D85"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04</w:t>
            </w:r>
          </w:p>
        </w:tc>
        <w:tc>
          <w:tcPr>
            <w:tcW w:w="3399" w:type="pct"/>
          </w:tcPr>
          <w:p w14:paraId="462CA02D" w14:textId="77777777" w:rsidR="00D34A93" w:rsidRPr="00D34A93" w:rsidRDefault="00D34A93" w:rsidP="000C6904">
            <w:pPr>
              <w:pStyle w:val="TableParagraph"/>
              <w:spacing w:before="121"/>
              <w:ind w:left="0" w:right="0"/>
              <w:jc w:val="both"/>
              <w:rPr>
                <w:rFonts w:ascii="Times New Roman" w:hAnsi="Times New Roman" w:cs="Times New Roman"/>
                <w:sz w:val="24"/>
                <w:szCs w:val="24"/>
              </w:rPr>
            </w:pPr>
            <w:r w:rsidRPr="00D34A93">
              <w:rPr>
                <w:rFonts w:ascii="Times New Roman" w:hAnsi="Times New Roman" w:cs="Times New Roman"/>
                <w:sz w:val="24"/>
                <w:szCs w:val="24"/>
              </w:rPr>
              <w:t>Por reprocesso de arquivos, por solicitação do contratante após o instrumento contratual.</w:t>
            </w:r>
          </w:p>
        </w:tc>
        <w:tc>
          <w:tcPr>
            <w:tcW w:w="971" w:type="pct"/>
          </w:tcPr>
          <w:p w14:paraId="3909B7AA"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R$ 1,15</w:t>
            </w:r>
          </w:p>
        </w:tc>
      </w:tr>
    </w:tbl>
    <w:p w14:paraId="448ED2B3" w14:textId="77777777" w:rsidR="00D34A93" w:rsidRDefault="00D34A93" w:rsidP="00B07CC8">
      <w:pPr>
        <w:jc w:val="both"/>
        <w:rPr>
          <w:rFonts w:ascii="Times New Roman" w:hAnsi="Times New Roman" w:cs="Times New Roman"/>
          <w:sz w:val="24"/>
          <w:szCs w:val="24"/>
        </w:rPr>
      </w:pPr>
    </w:p>
    <w:p w14:paraId="26B45DDA" w14:textId="683B4339"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Parágrafo Único: As despesas decorrentes deste edital serão empenhadas de acordo com as dotações vigentes do Município de Miraguaí.</w:t>
      </w:r>
    </w:p>
    <w:p w14:paraId="27966F3E" w14:textId="408C356E"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lastRenderedPageBreak/>
        <w:t>CLÁSULA DÉCIMA</w:t>
      </w:r>
      <w:r w:rsidRPr="00B07CC8">
        <w:rPr>
          <w:rFonts w:ascii="Times New Roman" w:hAnsi="Times New Roman" w:cs="Times New Roman"/>
          <w:sz w:val="24"/>
          <w:szCs w:val="24"/>
        </w:rPr>
        <w:t xml:space="preserve"> - Os valores deverão ser descontados pelas próprias instituições no momento de depositar os valores arrecadados na seguinte conta</w:t>
      </w:r>
      <w:r>
        <w:rPr>
          <w:rFonts w:ascii="Times New Roman" w:hAnsi="Times New Roman" w:cs="Times New Roman"/>
          <w:sz w:val="24"/>
          <w:szCs w:val="24"/>
        </w:rPr>
        <w:t xml:space="preserve"> movimento</w:t>
      </w:r>
      <w:r w:rsidRPr="00B07CC8">
        <w:rPr>
          <w:rFonts w:ascii="Times New Roman" w:hAnsi="Times New Roman" w:cs="Times New Roman"/>
          <w:sz w:val="24"/>
          <w:szCs w:val="24"/>
        </w:rPr>
        <w:t>: BANCO 41 – BANRISUL</w:t>
      </w:r>
      <w:r>
        <w:rPr>
          <w:rFonts w:ascii="Times New Roman" w:hAnsi="Times New Roman" w:cs="Times New Roman"/>
          <w:sz w:val="24"/>
          <w:szCs w:val="24"/>
        </w:rPr>
        <w:t xml:space="preserve">, </w:t>
      </w:r>
      <w:r w:rsidRPr="00B07CC8">
        <w:rPr>
          <w:rFonts w:ascii="Times New Roman" w:hAnsi="Times New Roman" w:cs="Times New Roman"/>
          <w:sz w:val="24"/>
          <w:szCs w:val="24"/>
        </w:rPr>
        <w:t>AG</w:t>
      </w:r>
      <w:r w:rsidR="00D34A93">
        <w:rPr>
          <w:rFonts w:ascii="Times New Roman" w:hAnsi="Times New Roman" w:cs="Times New Roman"/>
          <w:sz w:val="24"/>
          <w:szCs w:val="24"/>
        </w:rPr>
        <w:t>ÊNCIA</w:t>
      </w:r>
      <w:r w:rsidRPr="00B07CC8">
        <w:rPr>
          <w:rFonts w:ascii="Times New Roman" w:hAnsi="Times New Roman" w:cs="Times New Roman"/>
          <w:sz w:val="24"/>
          <w:szCs w:val="24"/>
        </w:rPr>
        <w:t xml:space="preserve"> 0740</w:t>
      </w:r>
      <w:r>
        <w:rPr>
          <w:rFonts w:ascii="Times New Roman" w:hAnsi="Times New Roman" w:cs="Times New Roman"/>
          <w:sz w:val="24"/>
          <w:szCs w:val="24"/>
        </w:rPr>
        <w:t xml:space="preserve">, </w:t>
      </w:r>
      <w:r w:rsidRPr="00B07CC8">
        <w:rPr>
          <w:rFonts w:ascii="Times New Roman" w:hAnsi="Times New Roman" w:cs="Times New Roman"/>
          <w:sz w:val="24"/>
          <w:szCs w:val="24"/>
        </w:rPr>
        <w:t>CONTA: 0400404805</w:t>
      </w:r>
      <w:r>
        <w:rPr>
          <w:rFonts w:ascii="Times New Roman" w:hAnsi="Times New Roman" w:cs="Times New Roman"/>
          <w:sz w:val="24"/>
          <w:szCs w:val="24"/>
        </w:rPr>
        <w:t>.</w:t>
      </w:r>
    </w:p>
    <w:p w14:paraId="2E5DA130"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PRIMEIRA</w:t>
      </w:r>
      <w:r w:rsidRPr="00B07CC8">
        <w:rPr>
          <w:rFonts w:ascii="Times New Roman" w:hAnsi="Times New Roman" w:cs="Times New Roman"/>
          <w:sz w:val="24"/>
          <w:szCs w:val="24"/>
        </w:rPr>
        <w:t xml:space="preserve"> - Caso a instituição bancária não repasse o valor dos pagamentos realizados pelos contribuintes e/ou devedores, assumirá a responsabilidade pelo valor total não repassado, inclusive seus acréscimos, decorrentes de encargos naturais à espécie ou de eventuais processos administrativos ou judiciais que possuam causalidade com a ausência de repasse.</w:t>
      </w:r>
    </w:p>
    <w:p w14:paraId="0E7C3ED6"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FISCALIZAÇÃO</w:t>
      </w:r>
    </w:p>
    <w:p w14:paraId="793488A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SEGUNDA</w:t>
      </w:r>
      <w:r w:rsidRPr="00B07CC8">
        <w:rPr>
          <w:rFonts w:ascii="Times New Roman" w:hAnsi="Times New Roman" w:cs="Times New Roman"/>
          <w:sz w:val="24"/>
          <w:szCs w:val="24"/>
        </w:rPr>
        <w:t xml:space="preserve"> – Ao Município reserva-se o direito de fiscalizar, de forma permanente, a prestação dos serviços realizados pelos Credenciados, podendo proceder ao descredenciamento, em casos de má prestação da atividade, verificada em processo administrativo específico, com a garantia do contraditório e da ampla defesa.</w:t>
      </w:r>
    </w:p>
    <w:p w14:paraId="2059D4F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TERCEIRA</w:t>
      </w:r>
      <w:r w:rsidRPr="00B07CC8">
        <w:rPr>
          <w:rFonts w:ascii="Times New Roman" w:hAnsi="Times New Roman" w:cs="Times New Roman"/>
          <w:sz w:val="24"/>
          <w:szCs w:val="24"/>
        </w:rPr>
        <w:t xml:space="preserve"> - A prestação de serviços de arrecadação ficará sempre sujeita à regulamentação e fiscalização do Município, através da Secretaria Municipal de Fazenda, pelo Departamento de Contabilidade, bem como pelo Setor de Tesouraria.</w:t>
      </w:r>
    </w:p>
    <w:p w14:paraId="314B3F47" w14:textId="2E9F1F0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Parágrafo Único: </w:t>
      </w:r>
      <w:bookmarkStart w:id="0" w:name="_Hlk159245849"/>
      <w:r w:rsidRPr="00B07CC8">
        <w:rPr>
          <w:rFonts w:ascii="Times New Roman" w:hAnsi="Times New Roman" w:cs="Times New Roman"/>
          <w:sz w:val="24"/>
          <w:szCs w:val="24"/>
        </w:rPr>
        <w:t xml:space="preserve">A fiscalização do referido credenciamento ficará a cargo do </w:t>
      </w:r>
      <w:r w:rsidR="007235CE">
        <w:rPr>
          <w:rFonts w:ascii="Times New Roman" w:hAnsi="Times New Roman" w:cs="Times New Roman"/>
          <w:sz w:val="24"/>
          <w:szCs w:val="24"/>
        </w:rPr>
        <w:t>Secretário Municipal da Fazenda, devidamente designado pela</w:t>
      </w:r>
      <w:r w:rsidRPr="00B07CC8">
        <w:rPr>
          <w:rFonts w:ascii="Times New Roman" w:hAnsi="Times New Roman" w:cs="Times New Roman"/>
          <w:sz w:val="24"/>
          <w:szCs w:val="24"/>
        </w:rPr>
        <w:t xml:space="preserve"> Portaria nº 098/2021.</w:t>
      </w:r>
      <w:bookmarkEnd w:id="0"/>
    </w:p>
    <w:p w14:paraId="2E1B835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PRAZO</w:t>
      </w:r>
    </w:p>
    <w:p w14:paraId="7D6AFBA5" w14:textId="64DF262A"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QUARTA</w:t>
      </w:r>
      <w:r w:rsidRPr="00B07CC8">
        <w:rPr>
          <w:rFonts w:ascii="Times New Roman" w:hAnsi="Times New Roman" w:cs="Times New Roman"/>
          <w:sz w:val="24"/>
          <w:szCs w:val="24"/>
        </w:rPr>
        <w:t xml:space="preserve"> – O prazo de vigência presente Termo de Credenciamento será de 12 (doze) meses, a </w:t>
      </w:r>
      <w:r w:rsidR="00D34A93">
        <w:rPr>
          <w:rFonts w:ascii="Times New Roman" w:hAnsi="Times New Roman" w:cs="Times New Roman"/>
          <w:sz w:val="24"/>
          <w:szCs w:val="24"/>
        </w:rPr>
        <w:t>partir do dia 22 de fevereiro de 2024</w:t>
      </w:r>
      <w:r w:rsidRPr="00B07CC8">
        <w:rPr>
          <w:rFonts w:ascii="Times New Roman" w:hAnsi="Times New Roman" w:cs="Times New Roman"/>
          <w:sz w:val="24"/>
          <w:szCs w:val="24"/>
        </w:rPr>
        <w:t>, podendo ser prorrogado, por interesse do CREDENCIANTE e anuência do CREDENCIADO, por iguais e sucessivos períodos, até o limite legal.</w:t>
      </w:r>
    </w:p>
    <w:p w14:paraId="0C44E9E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Parágrafo Único: No caso da execução contratual ultrapassar o prazo de 12 (doze) meses, será concedido reajuste ao preço proposto, deduzido eventual antecipação concedido a título de reequilíbrio econômico-financeiro, tendo como indexador o IPCA.</w:t>
      </w:r>
    </w:p>
    <w:p w14:paraId="526DEEB3"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RESCISÃO</w:t>
      </w:r>
    </w:p>
    <w:p w14:paraId="531942C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QUINTA</w:t>
      </w:r>
      <w:r w:rsidRPr="00B07CC8">
        <w:rPr>
          <w:rFonts w:ascii="Times New Roman" w:hAnsi="Times New Roman" w:cs="Times New Roman"/>
          <w:sz w:val="24"/>
          <w:szCs w:val="24"/>
        </w:rPr>
        <w:t xml:space="preserve"> - A rescisão deste Termo poderá se dar numa das seguintes hipóteses:</w:t>
      </w:r>
    </w:p>
    <w:p w14:paraId="0B246CB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pela ocorrência do seu termo final;</w:t>
      </w:r>
    </w:p>
    <w:p w14:paraId="0F6AA15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por solicitação do(a) CREDENCIADO(A)</w:t>
      </w:r>
    </w:p>
    <w:p w14:paraId="08BB39D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por acordo entre as partes;</w:t>
      </w:r>
    </w:p>
    <w:p w14:paraId="11A6439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unilateral, pelo CREDENCIANTE, após o devido processo legal, no caso de descumprimento de condição estabelecida no edital ou no Termo de Credenciamento.</w:t>
      </w:r>
    </w:p>
    <w:p w14:paraId="327C064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w:t>
      </w:r>
      <w:r w:rsidRPr="00B07CC8">
        <w:rPr>
          <w:rFonts w:ascii="Times New Roman" w:hAnsi="Times New Roman" w:cs="Times New Roman"/>
          <w:sz w:val="24"/>
          <w:szCs w:val="24"/>
        </w:rPr>
        <w:tab/>
        <w:t>por desobediência a qualquer das normas fixadas neste termo.</w:t>
      </w:r>
    </w:p>
    <w:p w14:paraId="35C0FAE1"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lastRenderedPageBreak/>
        <w:t>DAS PENALIDADES</w:t>
      </w:r>
    </w:p>
    <w:p w14:paraId="1517B40E"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SEXTA</w:t>
      </w:r>
      <w:r w:rsidRPr="00B07CC8">
        <w:rPr>
          <w:rFonts w:ascii="Times New Roman" w:hAnsi="Times New Roman" w:cs="Times New Roman"/>
          <w:sz w:val="24"/>
          <w:szCs w:val="24"/>
        </w:rPr>
        <w:t xml:space="preserve"> - O inadimplemento das obrigações assumidas sujeitará o credenciado às seguintes sanções:</w:t>
      </w:r>
    </w:p>
    <w:p w14:paraId="4963471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Advertência, por escrito, sempre que forem constatadas irregularidades, inclusive processuais, que não impliquem prejuízo econômico para o Município.</w:t>
      </w:r>
    </w:p>
    <w:p w14:paraId="00AC0F1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Suspensão temporária de participação em licitação e impedimento de contratar com a Administração Municipal, por prazo de dois anos, no caso de incidente que venha a causar dano ao erário municipal.</w:t>
      </w:r>
    </w:p>
    <w:p w14:paraId="63CA7F0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Declaração de inidoneidade para licitar ou contratar com a Administração Pública nos casos de prática de ato que resulte em prejuízo material para a Administração, e o credenciado, regularmente notificado, não proceder o seu ressarcimento.</w:t>
      </w:r>
    </w:p>
    <w:p w14:paraId="17F629CB"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FORO</w:t>
      </w:r>
    </w:p>
    <w:p w14:paraId="0842FE1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SÉTIMA</w:t>
      </w:r>
      <w:r w:rsidRPr="00B07CC8">
        <w:rPr>
          <w:rFonts w:ascii="Times New Roman" w:hAnsi="Times New Roman" w:cs="Times New Roman"/>
          <w:sz w:val="24"/>
          <w:szCs w:val="24"/>
        </w:rPr>
        <w:t xml:space="preserve"> - Fica eleito o foro da Comarca sede do Município CREDENCIANTE para dirimir as dúvidas oriundas deste termo, quando não resolvidas administrativamente.</w:t>
      </w:r>
    </w:p>
    <w:p w14:paraId="33D0B79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 por estarem justos e acordados, assinaram o presente Termo, em duas vias de igual teor e forma.</w:t>
      </w:r>
    </w:p>
    <w:p w14:paraId="691FF2C5" w14:textId="77777777" w:rsidR="00B07CC8" w:rsidRPr="00B07CC8" w:rsidRDefault="00B07CC8" w:rsidP="00B07CC8">
      <w:pPr>
        <w:jc w:val="both"/>
        <w:rPr>
          <w:rFonts w:ascii="Times New Roman" w:hAnsi="Times New Roman" w:cs="Times New Roman"/>
          <w:sz w:val="24"/>
          <w:szCs w:val="24"/>
        </w:rPr>
      </w:pPr>
    </w:p>
    <w:p w14:paraId="09B16462" w14:textId="612BF2D6" w:rsidR="00B07CC8" w:rsidRPr="00B07CC8" w:rsidRDefault="00B07CC8" w:rsidP="00B07CC8">
      <w:pPr>
        <w:jc w:val="center"/>
        <w:rPr>
          <w:rFonts w:ascii="Times New Roman" w:hAnsi="Times New Roman" w:cs="Times New Roman"/>
          <w:sz w:val="24"/>
          <w:szCs w:val="24"/>
        </w:rPr>
      </w:pPr>
      <w:r w:rsidRPr="00B07CC8">
        <w:rPr>
          <w:rFonts w:ascii="Times New Roman" w:hAnsi="Times New Roman" w:cs="Times New Roman"/>
          <w:sz w:val="24"/>
          <w:szCs w:val="24"/>
        </w:rPr>
        <w:t xml:space="preserve">Miraguaí, </w:t>
      </w:r>
      <w:r w:rsidR="008D7B5C">
        <w:rPr>
          <w:rFonts w:ascii="Times New Roman" w:hAnsi="Times New Roman" w:cs="Times New Roman"/>
          <w:sz w:val="24"/>
          <w:szCs w:val="24"/>
        </w:rPr>
        <w:t>20</w:t>
      </w:r>
      <w:r>
        <w:rPr>
          <w:rFonts w:ascii="Times New Roman" w:hAnsi="Times New Roman" w:cs="Times New Roman"/>
          <w:sz w:val="24"/>
          <w:szCs w:val="24"/>
        </w:rPr>
        <w:t xml:space="preserve"> de fevereiro de 2024.</w:t>
      </w:r>
    </w:p>
    <w:p w14:paraId="7564BDE5" w14:textId="77777777" w:rsidR="00B07CC8" w:rsidRPr="00B07CC8" w:rsidRDefault="00B07CC8" w:rsidP="00B07CC8">
      <w:pPr>
        <w:jc w:val="both"/>
        <w:rPr>
          <w:rFonts w:ascii="Times New Roman" w:hAnsi="Times New Roman" w:cs="Times New Roman"/>
          <w:sz w:val="24"/>
          <w:szCs w:val="24"/>
        </w:rPr>
      </w:pPr>
    </w:p>
    <w:p w14:paraId="34D5E02B" w14:textId="77777777" w:rsidR="00B07CC8" w:rsidRPr="00B07CC8" w:rsidRDefault="00B07CC8" w:rsidP="00B07CC8">
      <w:pPr>
        <w:jc w:val="both"/>
        <w:rPr>
          <w:rFonts w:ascii="Times New Roman" w:hAnsi="Times New Roman" w:cs="Times New Roman"/>
          <w:sz w:val="24"/>
          <w:szCs w:val="24"/>
        </w:rPr>
      </w:pPr>
    </w:p>
    <w:p w14:paraId="0C05B3B5" w14:textId="77777777" w:rsidR="00B07CC8" w:rsidRPr="00E05F73" w:rsidRDefault="00B07CC8" w:rsidP="00B07CC8">
      <w:pPr>
        <w:spacing w:after="0"/>
        <w:jc w:val="both"/>
        <w:rPr>
          <w:rFonts w:ascii="Times New Roman" w:hAnsi="Times New Roman" w:cs="Times New Roman"/>
          <w:b/>
          <w:bCs/>
          <w:i/>
          <w:iCs/>
          <w:sz w:val="24"/>
          <w:szCs w:val="24"/>
        </w:rPr>
      </w:pPr>
    </w:p>
    <w:p w14:paraId="51CBD150" w14:textId="0893B11E" w:rsidR="00B07CC8" w:rsidRPr="00E05F73" w:rsidRDefault="00B07CC8" w:rsidP="00B07CC8">
      <w:pPr>
        <w:spacing w:after="0"/>
        <w:jc w:val="both"/>
        <w:rPr>
          <w:rFonts w:ascii="Times New Roman" w:hAnsi="Times New Roman" w:cs="Times New Roman"/>
          <w:b/>
          <w:bCs/>
          <w:i/>
          <w:iCs/>
          <w:sz w:val="24"/>
          <w:szCs w:val="24"/>
        </w:rPr>
      </w:pPr>
      <w:r w:rsidRPr="00E05F73">
        <w:rPr>
          <w:rFonts w:ascii="Times New Roman" w:hAnsi="Times New Roman" w:cs="Times New Roman"/>
          <w:b/>
          <w:bCs/>
          <w:i/>
          <w:iCs/>
          <w:sz w:val="24"/>
          <w:szCs w:val="24"/>
        </w:rPr>
        <w:t>LUIS CARLOS HERRMANN</w:t>
      </w:r>
      <w:r w:rsidR="00E05F73" w:rsidRPr="00E05F73">
        <w:rPr>
          <w:rFonts w:ascii="Times New Roman" w:hAnsi="Times New Roman" w:cs="Times New Roman"/>
          <w:b/>
          <w:bCs/>
          <w:i/>
          <w:iCs/>
          <w:sz w:val="24"/>
          <w:szCs w:val="24"/>
        </w:rPr>
        <w:t xml:space="preserve">                 </w:t>
      </w:r>
      <w:r w:rsidR="003B3734">
        <w:rPr>
          <w:rFonts w:ascii="Times New Roman" w:hAnsi="Times New Roman" w:cs="Times New Roman"/>
          <w:b/>
          <w:bCs/>
          <w:i/>
          <w:iCs/>
          <w:sz w:val="24"/>
          <w:szCs w:val="24"/>
        </w:rPr>
        <w:t xml:space="preserve">                              </w:t>
      </w:r>
      <w:r w:rsidR="00BE56E5">
        <w:rPr>
          <w:rFonts w:ascii="Times New Roman" w:hAnsi="Times New Roman" w:cs="Times New Roman"/>
          <w:b/>
          <w:bCs/>
          <w:sz w:val="24"/>
          <w:szCs w:val="24"/>
        </w:rPr>
        <w:t xml:space="preserve">BANCO </w:t>
      </w:r>
      <w:r w:rsidR="00F82C71">
        <w:rPr>
          <w:rFonts w:ascii="Times New Roman" w:hAnsi="Times New Roman" w:cs="Times New Roman"/>
          <w:b/>
          <w:bCs/>
          <w:sz w:val="24"/>
          <w:szCs w:val="24"/>
        </w:rPr>
        <w:t>BRADESCO</w:t>
      </w:r>
      <w:r w:rsidR="00BE56E5">
        <w:rPr>
          <w:rFonts w:ascii="Times New Roman" w:hAnsi="Times New Roman" w:cs="Times New Roman"/>
          <w:b/>
          <w:bCs/>
          <w:sz w:val="24"/>
          <w:szCs w:val="24"/>
        </w:rPr>
        <w:t xml:space="preserve"> S.A.</w:t>
      </w:r>
    </w:p>
    <w:p w14:paraId="1329CA80" w14:textId="0B8D7E05" w:rsidR="00B07CC8" w:rsidRPr="00E05F73" w:rsidRDefault="00B07CC8" w:rsidP="00B07CC8">
      <w:pPr>
        <w:spacing w:after="0"/>
        <w:jc w:val="both"/>
        <w:rPr>
          <w:rFonts w:ascii="Times New Roman" w:hAnsi="Times New Roman" w:cs="Times New Roman"/>
          <w:i/>
          <w:iCs/>
          <w:sz w:val="24"/>
          <w:szCs w:val="24"/>
        </w:rPr>
      </w:pPr>
      <w:r w:rsidRPr="00E05F73">
        <w:rPr>
          <w:rFonts w:ascii="Times New Roman" w:hAnsi="Times New Roman" w:cs="Times New Roman"/>
          <w:i/>
          <w:iCs/>
          <w:sz w:val="24"/>
          <w:szCs w:val="24"/>
        </w:rPr>
        <w:t>Prefeito Municipal</w:t>
      </w:r>
      <w:r w:rsidRPr="00E05F73">
        <w:rPr>
          <w:rFonts w:ascii="Times New Roman" w:hAnsi="Times New Roman" w:cs="Times New Roman"/>
          <w:i/>
          <w:iCs/>
          <w:sz w:val="24"/>
          <w:szCs w:val="24"/>
        </w:rPr>
        <w:tab/>
        <w:t xml:space="preserve">                                                            Representante da Credenciada</w:t>
      </w:r>
    </w:p>
    <w:p w14:paraId="33F404B9" w14:textId="77777777" w:rsidR="00E05F73" w:rsidRPr="00B07CC8" w:rsidRDefault="00E05F73" w:rsidP="00B07CC8">
      <w:pPr>
        <w:spacing w:after="0"/>
        <w:jc w:val="both"/>
        <w:rPr>
          <w:rFonts w:ascii="Times New Roman" w:hAnsi="Times New Roman" w:cs="Times New Roman"/>
          <w:i/>
          <w:iCs/>
          <w:sz w:val="24"/>
          <w:szCs w:val="24"/>
        </w:rPr>
      </w:pPr>
    </w:p>
    <w:p w14:paraId="477220C8" w14:textId="77777777" w:rsidR="00663A15" w:rsidRPr="00B07CC8" w:rsidRDefault="00663A15" w:rsidP="00B07CC8">
      <w:pPr>
        <w:jc w:val="both"/>
        <w:rPr>
          <w:rFonts w:ascii="Times New Roman" w:hAnsi="Times New Roman" w:cs="Times New Roman"/>
          <w:sz w:val="24"/>
          <w:szCs w:val="24"/>
        </w:rPr>
      </w:pPr>
    </w:p>
    <w:sectPr w:rsidR="00663A15" w:rsidRPr="00B07CC8" w:rsidSect="00645B45">
      <w:headerReference w:type="default" r:id="rId6"/>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2725D" w14:textId="77777777" w:rsidR="001C77E3" w:rsidRDefault="001C77E3" w:rsidP="001C77E3">
      <w:pPr>
        <w:spacing w:after="0" w:line="240" w:lineRule="auto"/>
      </w:pPr>
      <w:r>
        <w:separator/>
      </w:r>
    </w:p>
  </w:endnote>
  <w:endnote w:type="continuationSeparator" w:id="0">
    <w:p w14:paraId="5865CED0" w14:textId="77777777" w:rsidR="001C77E3" w:rsidRDefault="001C77E3" w:rsidP="001C7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0F572" w14:textId="77777777" w:rsidR="001C77E3" w:rsidRDefault="001C77E3" w:rsidP="001C77E3">
      <w:pPr>
        <w:spacing w:after="0" w:line="240" w:lineRule="auto"/>
      </w:pPr>
      <w:r>
        <w:separator/>
      </w:r>
    </w:p>
  </w:footnote>
  <w:footnote w:type="continuationSeparator" w:id="0">
    <w:p w14:paraId="5A5BE4C7" w14:textId="77777777" w:rsidR="001C77E3" w:rsidRDefault="001C77E3" w:rsidP="001C7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93A09" w14:textId="177442EB" w:rsidR="001C77E3" w:rsidRDefault="001C77E3" w:rsidP="001C77E3">
    <w:pPr>
      <w:jc w:val="center"/>
      <w:rPr>
        <w:rFonts w:cstheme="minorHAnsi"/>
        <w:b/>
        <w:sz w:val="32"/>
        <w:szCs w:val="32"/>
      </w:rPr>
    </w:pPr>
    <w:r>
      <w:rPr>
        <w:noProof/>
      </w:rPr>
      <w:drawing>
        <wp:anchor distT="0" distB="0" distL="114300" distR="114300" simplePos="0" relativeHeight="251658240" behindDoc="1" locked="0" layoutInCell="1" allowOverlap="1" wp14:anchorId="20D7A45D" wp14:editId="575FF62F">
          <wp:simplePos x="0" y="0"/>
          <wp:positionH relativeFrom="column">
            <wp:posOffset>329565</wp:posOffset>
          </wp:positionH>
          <wp:positionV relativeFrom="paragraph">
            <wp:posOffset>-169545</wp:posOffset>
          </wp:positionV>
          <wp:extent cx="709295" cy="930910"/>
          <wp:effectExtent l="0" t="0" r="0" b="2540"/>
          <wp:wrapNone/>
          <wp:docPr id="19379361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14:paraId="41C4323A" w14:textId="77777777" w:rsidR="001C77E3" w:rsidRDefault="001C77E3" w:rsidP="001C77E3">
    <w:pPr>
      <w:pStyle w:val="Cabealho"/>
      <w:jc w:val="center"/>
      <w:rPr>
        <w:rFonts w:cstheme="minorHAnsi"/>
      </w:rPr>
    </w:pPr>
    <w:r>
      <w:rPr>
        <w:rFonts w:cstheme="minorHAnsi"/>
      </w:rPr>
      <w:t xml:space="preserve">               Avenida Ijuí, 1593 – Centro – Miraguaí – CEP 98.540-000</w:t>
    </w:r>
  </w:p>
  <w:p w14:paraId="1EC7B570" w14:textId="77777777" w:rsidR="001C77E3" w:rsidRDefault="001C77E3" w:rsidP="001C77E3">
    <w:pPr>
      <w:pStyle w:val="Cabealho"/>
      <w:jc w:val="center"/>
      <w:rPr>
        <w:rFonts w:cstheme="minorHAnsi"/>
      </w:rPr>
    </w:pPr>
    <w:r>
      <w:rPr>
        <w:rFonts w:cstheme="minorHAnsi"/>
      </w:rPr>
      <w:t xml:space="preserve">              Fone: (55) 3554 2300 – e-mail: licitacao@miraguai.rs.gov.br</w:t>
    </w:r>
  </w:p>
  <w:p w14:paraId="6E883F69" w14:textId="77777777" w:rsidR="001C77E3" w:rsidRDefault="001C77E3" w:rsidP="001C77E3">
    <w:pPr>
      <w:pStyle w:val="Cabealho"/>
      <w:pBdr>
        <w:bottom w:val="single" w:sz="12" w:space="1" w:color="auto"/>
      </w:pBdr>
      <w:jc w:val="center"/>
      <w:rPr>
        <w:rFonts w:cstheme="minorHAnsi"/>
      </w:rPr>
    </w:pPr>
    <w:r>
      <w:rPr>
        <w:rFonts w:cstheme="minorHAnsi"/>
      </w:rPr>
      <w:t>CNPJ sob nº 87.613.121/0001-97</w:t>
    </w:r>
  </w:p>
  <w:p w14:paraId="037C9DDA" w14:textId="77777777" w:rsidR="001C77E3" w:rsidRDefault="001C77E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51"/>
    <w:rsid w:val="001815FA"/>
    <w:rsid w:val="001C77E3"/>
    <w:rsid w:val="001E5276"/>
    <w:rsid w:val="0024611A"/>
    <w:rsid w:val="002676BE"/>
    <w:rsid w:val="00303BB4"/>
    <w:rsid w:val="003B3734"/>
    <w:rsid w:val="004071D8"/>
    <w:rsid w:val="0050375B"/>
    <w:rsid w:val="00601151"/>
    <w:rsid w:val="0062200B"/>
    <w:rsid w:val="0064237F"/>
    <w:rsid w:val="00645B45"/>
    <w:rsid w:val="00663A15"/>
    <w:rsid w:val="007235CE"/>
    <w:rsid w:val="007E256F"/>
    <w:rsid w:val="008403F3"/>
    <w:rsid w:val="008A6433"/>
    <w:rsid w:val="008D7B5C"/>
    <w:rsid w:val="00980EF0"/>
    <w:rsid w:val="00A45E7A"/>
    <w:rsid w:val="00B07CC8"/>
    <w:rsid w:val="00B35FD1"/>
    <w:rsid w:val="00BE56E5"/>
    <w:rsid w:val="00D34A93"/>
    <w:rsid w:val="00D37F4C"/>
    <w:rsid w:val="00DA7A65"/>
    <w:rsid w:val="00E05F73"/>
    <w:rsid w:val="00F82C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22ED95"/>
  <w15:chartTrackingRefBased/>
  <w15:docId w15:val="{E6C53E7D-18E7-4D4C-9595-AC3C6967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34A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A93"/>
    <w:pPr>
      <w:widowControl w:val="0"/>
      <w:autoSpaceDE w:val="0"/>
      <w:autoSpaceDN w:val="0"/>
      <w:spacing w:before="143" w:after="0" w:line="240" w:lineRule="auto"/>
      <w:ind w:left="112" w:right="284"/>
      <w:jc w:val="center"/>
    </w:pPr>
    <w:rPr>
      <w:rFonts w:ascii="Tahoma" w:eastAsia="Tahoma" w:hAnsi="Tahoma" w:cs="Tahoma"/>
      <w:kern w:val="0"/>
      <w:lang w:val="pt-PT"/>
      <w14:ligatures w14:val="none"/>
    </w:rPr>
  </w:style>
  <w:style w:type="paragraph" w:styleId="Cabealho">
    <w:name w:val="header"/>
    <w:basedOn w:val="Normal"/>
    <w:link w:val="CabealhoChar"/>
    <w:uiPriority w:val="99"/>
    <w:unhideWhenUsed/>
    <w:rsid w:val="001C77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C77E3"/>
  </w:style>
  <w:style w:type="paragraph" w:styleId="Rodap">
    <w:name w:val="footer"/>
    <w:basedOn w:val="Normal"/>
    <w:link w:val="RodapChar"/>
    <w:uiPriority w:val="99"/>
    <w:unhideWhenUsed/>
    <w:rsid w:val="001C77E3"/>
    <w:pPr>
      <w:tabs>
        <w:tab w:val="center" w:pos="4252"/>
        <w:tab w:val="right" w:pos="8504"/>
      </w:tabs>
      <w:spacing w:after="0" w:line="240" w:lineRule="auto"/>
    </w:pPr>
  </w:style>
  <w:style w:type="character" w:customStyle="1" w:styleId="RodapChar">
    <w:name w:val="Rodapé Char"/>
    <w:basedOn w:val="Fontepargpadro"/>
    <w:link w:val="Rodap"/>
    <w:uiPriority w:val="99"/>
    <w:rsid w:val="001C7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53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2569</Words>
  <Characters>13878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2024-02-19T19:40:00Z</dcterms:created>
  <dcterms:modified xsi:type="dcterms:W3CDTF">2024-02-20T11:14:00Z</dcterms:modified>
</cp:coreProperties>
</file>