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22AC" w:rsidRPr="003E07E6" w:rsidRDefault="00BA22AC" w:rsidP="00BA22AC">
      <w:pPr>
        <w:tabs>
          <w:tab w:val="left" w:pos="315"/>
          <w:tab w:val="center" w:pos="4535"/>
        </w:tabs>
        <w:spacing w:after="0" w:line="240" w:lineRule="auto"/>
        <w:rPr>
          <w:rFonts w:ascii="Times New Roman" w:eastAsia="Times New Roman" w:hAnsi="Times New Roman" w:cs="Times New Roman"/>
          <w:b/>
          <w:lang w:eastAsia="pt-BR"/>
        </w:rPr>
      </w:pPr>
      <w:r w:rsidRPr="00D050CB">
        <w:rPr>
          <w:rFonts w:ascii="Times New Roman" w:hAnsi="Times New Roman" w:cs="Times New Roman"/>
          <w:b/>
          <w:noProof/>
          <w:lang w:eastAsia="pt-BR"/>
        </w:rPr>
        <w:drawing>
          <wp:inline distT="0" distB="0" distL="0" distR="0" wp14:anchorId="61A260BD" wp14:editId="2D66169E">
            <wp:extent cx="1257300" cy="447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447675"/>
                    </a:xfrm>
                    <a:prstGeom prst="rect">
                      <a:avLst/>
                    </a:prstGeom>
                    <a:noFill/>
                    <a:ln>
                      <a:noFill/>
                    </a:ln>
                  </pic:spPr>
                </pic:pic>
              </a:graphicData>
            </a:graphic>
          </wp:inline>
        </w:drawing>
      </w:r>
      <w:r>
        <w:rPr>
          <w:rFonts w:ascii="Times New Roman" w:eastAsia="Times New Roman" w:hAnsi="Times New Roman" w:cs="Times New Roman"/>
          <w:lang w:eastAsia="pt-BR"/>
        </w:rPr>
        <w:t xml:space="preserve">Programa </w:t>
      </w:r>
      <w:r w:rsidRPr="003E07E6">
        <w:rPr>
          <w:rFonts w:ascii="Times New Roman" w:eastAsia="Times New Roman" w:hAnsi="Times New Roman" w:cs="Times New Roman"/>
          <w:lang w:eastAsia="pt-BR"/>
        </w:rPr>
        <w:t>Nacional de Alimentação Escolar - PNAE</w:t>
      </w:r>
    </w:p>
    <w:p w:rsidR="00BA22AC" w:rsidRPr="003E07E6" w:rsidRDefault="00BA22AC" w:rsidP="00BA22AC">
      <w:pPr>
        <w:spacing w:after="0" w:line="240" w:lineRule="auto"/>
        <w:rPr>
          <w:rFonts w:ascii="Times New Roman" w:eastAsia="Times New Roman" w:hAnsi="Times New Roman" w:cs="Times New Roman"/>
          <w:b/>
          <w:lang w:eastAsia="pt-BR"/>
        </w:rPr>
      </w:pPr>
    </w:p>
    <w:p w:rsidR="00BA22AC" w:rsidRPr="003E07E6" w:rsidRDefault="00BA22AC" w:rsidP="00BA22AC">
      <w:pPr>
        <w:spacing w:after="0" w:line="240" w:lineRule="auto"/>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CONTRATO Nº</w:t>
      </w:r>
      <w:r>
        <w:rPr>
          <w:rFonts w:ascii="Times New Roman" w:eastAsia="Times New Roman" w:hAnsi="Times New Roman" w:cs="Times New Roman"/>
          <w:b/>
          <w:lang w:eastAsia="pt-BR"/>
        </w:rPr>
        <w:t>5</w:t>
      </w:r>
      <w:r w:rsidR="00EF01AB">
        <w:rPr>
          <w:rFonts w:ascii="Times New Roman" w:eastAsia="Times New Roman" w:hAnsi="Times New Roman" w:cs="Times New Roman"/>
          <w:b/>
          <w:lang w:eastAsia="pt-BR"/>
        </w:rPr>
        <w:t>6</w:t>
      </w:r>
      <w:r w:rsidRPr="003E07E6">
        <w:rPr>
          <w:rFonts w:ascii="Times New Roman" w:eastAsia="Times New Roman" w:hAnsi="Times New Roman" w:cs="Times New Roman"/>
          <w:b/>
          <w:lang w:eastAsia="pt-BR"/>
        </w:rPr>
        <w:t>/2024</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Default="00BA22AC" w:rsidP="00BA22AC">
      <w:pPr>
        <w:spacing w:after="0" w:line="240" w:lineRule="auto"/>
        <w:ind w:right="-24"/>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 xml:space="preserve">CONTRATO DE AQUISIÇÃO DE GÊNEROS ALIMENTÍCIOS DA AGRICULTURA FAMILIAR PARA A ALIMENTAÇÃO ESCOLAR, CONFORME CHAMADA </w:t>
      </w:r>
      <w:r>
        <w:rPr>
          <w:rFonts w:ascii="Times New Roman" w:eastAsia="Times New Roman" w:hAnsi="Times New Roman" w:cs="Times New Roman"/>
          <w:b/>
          <w:lang w:eastAsia="pt-BR"/>
        </w:rPr>
        <w:t>PÚBLICA Nº02</w:t>
      </w:r>
      <w:r w:rsidRPr="003E07E6">
        <w:rPr>
          <w:rFonts w:ascii="Times New Roman" w:eastAsia="Times New Roman" w:hAnsi="Times New Roman" w:cs="Times New Roman"/>
          <w:b/>
          <w:lang w:eastAsia="pt-BR"/>
        </w:rPr>
        <w:t>/2024.</w:t>
      </w:r>
    </w:p>
    <w:p w:rsidR="00BA22AC" w:rsidRPr="003E07E6" w:rsidRDefault="00BA22AC" w:rsidP="00BA22AC">
      <w:pPr>
        <w:spacing w:after="0" w:line="240" w:lineRule="auto"/>
        <w:ind w:right="-24"/>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 xml:space="preserve">O Município de Miraguaí, pessoa jurídica de direito público, com sede à Avenida Ijuí, nº 1593, inscrita no CNPJ sob nº 87.613.121/0001-97, representada neste ato pelo Prefeito Municipal, o Sr. </w:t>
      </w:r>
      <w:r w:rsidRPr="003E07E6">
        <w:rPr>
          <w:rFonts w:ascii="Times New Roman" w:eastAsia="Times New Roman" w:hAnsi="Times New Roman" w:cs="Times New Roman"/>
          <w:b/>
          <w:lang w:eastAsia="pt-BR"/>
        </w:rPr>
        <w:t>LUIS CARLOS HERRMAN</w:t>
      </w:r>
      <w:r w:rsidRPr="003E07E6">
        <w:rPr>
          <w:rFonts w:ascii="Times New Roman" w:eastAsia="Times New Roman" w:hAnsi="Times New Roman" w:cs="Times New Roman"/>
          <w:lang w:eastAsia="pt-BR"/>
        </w:rPr>
        <w:t>, residente e domiciliado no Bairro Irapuá, município de Miraguaí/RS, inscrito no CPF nº</w:t>
      </w:r>
      <w:r w:rsidRPr="004C6405">
        <w:rPr>
          <w:rFonts w:ascii="Times New Roman" w:eastAsia="Times New Roman" w:hAnsi="Times New Roman" w:cs="Times New Roman"/>
          <w:lang w:eastAsia="pt-BR"/>
        </w:rPr>
        <w:t xml:space="preserve"> </w:t>
      </w:r>
      <w:r w:rsidRPr="004C6405">
        <w:rPr>
          <w:rFonts w:ascii="Times New Roman" w:eastAsia="Times New Roman" w:hAnsi="Times New Roman" w:cs="Times New Roman"/>
        </w:rPr>
        <w:t>517.172.800-30,</w:t>
      </w:r>
      <w:r w:rsidRPr="003E07E6">
        <w:rPr>
          <w:rFonts w:ascii="Times New Roman" w:eastAsia="Times New Roman" w:hAnsi="Times New Roman" w:cs="Times New Roman"/>
          <w:lang w:eastAsia="pt-BR"/>
        </w:rPr>
        <w:t xml:space="preserve"> doravante denominado </w:t>
      </w:r>
      <w:r w:rsidRPr="003E07E6">
        <w:rPr>
          <w:rFonts w:ascii="Times New Roman" w:eastAsia="Times New Roman" w:hAnsi="Times New Roman" w:cs="Times New Roman"/>
          <w:b/>
          <w:lang w:eastAsia="pt-BR"/>
        </w:rPr>
        <w:t>CONTRATANTE</w:t>
      </w:r>
      <w:r w:rsidRPr="003E07E6">
        <w:rPr>
          <w:rFonts w:ascii="Times New Roman" w:eastAsia="Times New Roman" w:hAnsi="Times New Roman" w:cs="Times New Roman"/>
          <w:lang w:eastAsia="pt-BR"/>
        </w:rPr>
        <w:t>,</w:t>
      </w:r>
      <w:r w:rsidRPr="003E07E6">
        <w:rPr>
          <w:rFonts w:ascii="Times New Roman" w:eastAsia="Times New Roman" w:hAnsi="Times New Roman" w:cs="Times New Roman"/>
          <w:b/>
          <w:lang w:eastAsia="pt-BR"/>
        </w:rPr>
        <w:t xml:space="preserve"> </w:t>
      </w:r>
      <w:r w:rsidRPr="003E07E6">
        <w:rPr>
          <w:rFonts w:ascii="Times New Roman" w:eastAsia="Times New Roman" w:hAnsi="Times New Roman" w:cs="Times New Roman"/>
          <w:lang w:eastAsia="pt-BR"/>
        </w:rPr>
        <w:t xml:space="preserve">e por outro lado </w:t>
      </w:r>
      <w:r>
        <w:rPr>
          <w:rFonts w:ascii="Times New Roman" w:eastAsia="Times New Roman" w:hAnsi="Times New Roman" w:cs="Times New Roman"/>
          <w:b/>
          <w:lang w:eastAsia="pt-BR"/>
        </w:rPr>
        <w:t>GLADIR BASTOS</w:t>
      </w:r>
      <w:r w:rsidRPr="004C6405">
        <w:rPr>
          <w:rFonts w:ascii="Times New Roman" w:eastAsia="Times New Roman" w:hAnsi="Times New Roman" w:cs="Times New Roman"/>
          <w:b/>
          <w:lang w:eastAsia="pt-BR"/>
        </w:rPr>
        <w:t xml:space="preserve"> WIDTHAUPER </w:t>
      </w:r>
      <w:r w:rsidRPr="004C6405">
        <w:rPr>
          <w:rFonts w:ascii="Times New Roman" w:eastAsia="Times New Roman" w:hAnsi="Times New Roman" w:cs="Times New Roman"/>
          <w:lang w:eastAsia="pt-BR"/>
        </w:rPr>
        <w:t xml:space="preserve"> </w:t>
      </w:r>
      <w:r w:rsidRPr="003E07E6">
        <w:rPr>
          <w:rFonts w:ascii="Times New Roman" w:eastAsia="Times New Roman" w:hAnsi="Times New Roman" w:cs="Times New Roman"/>
          <w:lang w:eastAsia="pt-BR"/>
        </w:rPr>
        <w:t xml:space="preserve">inscrito no </w:t>
      </w:r>
      <w:r w:rsidRPr="004C6405">
        <w:rPr>
          <w:rFonts w:ascii="Times New Roman" w:eastAsia="Times New Roman" w:hAnsi="Times New Roman" w:cs="Times New Roman"/>
          <w:lang w:eastAsia="pt-BR"/>
        </w:rPr>
        <w:t>CPF sob o n°</w:t>
      </w:r>
      <w:r w:rsidRPr="001725A0">
        <w:rPr>
          <w:rFonts w:ascii="Times New Roman" w:eastAsia="Times New Roman" w:hAnsi="Times New Roman" w:cs="Times New Roman"/>
          <w:b/>
          <w:lang w:eastAsia="pt-BR"/>
        </w:rPr>
        <w:t xml:space="preserve"> </w:t>
      </w:r>
      <w:r w:rsidR="0029621D">
        <w:rPr>
          <w:rFonts w:ascii="Times New Roman" w:eastAsia="Times New Roman" w:hAnsi="Times New Roman" w:cs="Times New Roman"/>
          <w:b/>
          <w:lang w:eastAsia="pt-BR"/>
        </w:rPr>
        <w:t>973.255.200-00</w:t>
      </w:r>
      <w:r w:rsidRPr="001725A0">
        <w:rPr>
          <w:rFonts w:ascii="Times New Roman" w:eastAsia="Times New Roman" w:hAnsi="Times New Roman" w:cs="Times New Roman"/>
          <w:b/>
          <w:lang w:eastAsia="pt-BR"/>
        </w:rPr>
        <w:t xml:space="preserve">, </w:t>
      </w:r>
      <w:r w:rsidRPr="004C6405">
        <w:rPr>
          <w:rFonts w:ascii="Times New Roman" w:eastAsia="Times New Roman" w:hAnsi="Times New Roman" w:cs="Times New Roman"/>
          <w:b/>
          <w:lang w:eastAsia="pt-BR"/>
        </w:rPr>
        <w:t>DAP RS122022.01.000099720CAF</w:t>
      </w:r>
      <w:r w:rsidRPr="003E07E6">
        <w:rPr>
          <w:rFonts w:ascii="Times New Roman" w:eastAsia="Times New Roman" w:hAnsi="Times New Roman" w:cs="Times New Roman"/>
          <w:b/>
          <w:lang w:eastAsia="pt-BR"/>
        </w:rPr>
        <w:t xml:space="preserve"> </w:t>
      </w:r>
      <w:r w:rsidRPr="003E07E6">
        <w:rPr>
          <w:rFonts w:ascii="Times New Roman" w:eastAsia="Times New Roman" w:hAnsi="Times New Roman" w:cs="Times New Roman"/>
          <w:lang w:eastAsia="pt-BR"/>
        </w:rPr>
        <w:t xml:space="preserve">doravante denominada de </w:t>
      </w:r>
      <w:r w:rsidRPr="003E07E6">
        <w:rPr>
          <w:rFonts w:ascii="Times New Roman" w:eastAsia="Times New Roman" w:hAnsi="Times New Roman" w:cs="Times New Roman"/>
          <w:b/>
          <w:lang w:eastAsia="pt-BR"/>
        </w:rPr>
        <w:t xml:space="preserve">CONTRATADA, </w:t>
      </w:r>
      <w:r w:rsidRPr="003E07E6">
        <w:rPr>
          <w:rFonts w:ascii="Times New Roman" w:eastAsia="Times New Roman" w:hAnsi="Times New Roman" w:cs="Times New Roman"/>
          <w:lang w:eastAsia="pt-BR"/>
        </w:rPr>
        <w:t>fundamentados nas disposições Lei nº 11.947/2009, e tendo em vista o que</w:t>
      </w:r>
      <w:r w:rsidR="005B0A8B">
        <w:rPr>
          <w:rFonts w:ascii="Times New Roman" w:eastAsia="Times New Roman" w:hAnsi="Times New Roman" w:cs="Times New Roman"/>
          <w:lang w:eastAsia="pt-BR"/>
        </w:rPr>
        <w:t xml:space="preserve"> consta na Chamada Pública nº 02</w:t>
      </w:r>
      <w:r w:rsidRPr="003E07E6">
        <w:rPr>
          <w:rFonts w:ascii="Times New Roman" w:eastAsia="Times New Roman" w:hAnsi="Times New Roman" w:cs="Times New Roman"/>
          <w:lang w:eastAsia="pt-BR"/>
        </w:rPr>
        <w:t>/2024, resolvem celebrar o presente contrato mediante as cláusulas que seguem:</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PRIMEIRA: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É objeto desta contratação a aquisição de GÊNEROS ALIMENTÍCIOS DA AGRICULTURA FAMILIAR PARA ALIMENTAÇÃO ESCOLAR, para alunos da rede de educação básica pública, verba FNDE/PNAE, primeiro semestre de 2024, descritos nos itens enumerados na Cláusula sexta, todos de acordo com a chamada pública nº 0</w:t>
      </w:r>
      <w:r w:rsidR="005B0A8B">
        <w:rPr>
          <w:rFonts w:ascii="Times New Roman" w:eastAsia="Times New Roman" w:hAnsi="Times New Roman" w:cs="Times New Roman"/>
          <w:lang w:eastAsia="pt-BR"/>
        </w:rPr>
        <w:t>2</w:t>
      </w:r>
      <w:r w:rsidRPr="003E07E6">
        <w:rPr>
          <w:rFonts w:ascii="Times New Roman" w:eastAsia="Times New Roman" w:hAnsi="Times New Roman" w:cs="Times New Roman"/>
          <w:lang w:eastAsia="pt-BR"/>
        </w:rPr>
        <w:t>/2024, o qual fica fazendo parte integrante do presente contrato, independentemente de anexação ou transcrição.</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SEGUNDA: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CONTRATADO se compromete a fornecer os gêneros alimentícios da Agricultura Familiar ao CONTRATANTE conforme descrito no Projeto de Venda de Gêneros Alimentícios da Agricultura Familiar parte integrante deste Instrumento.</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TERCEIRA: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limite individual de venda de gêneros alimentícios do Agricultor Familiar e do Empreendedor Familiar Rural, neste ato denominado CONTRATADO, será de até R$ 20.000,000 (vinte mil reais) por DAP por ano civil, referente à sua produção, conforme a legislação do Programa Nacional de Alimentação Escolar.</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QUARTA: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CLAÚSULA QUINTA: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início para entrega das mercadorias será imediatamente após o recebimento da Ordem de Compra, expedida pelo Departamento de Compras, sendo o prazo do fornecimento até o término da quantidade adquirida ou até</w:t>
      </w:r>
      <w:r w:rsidR="0029621D">
        <w:rPr>
          <w:rFonts w:ascii="Times New Roman" w:eastAsia="Times New Roman" w:hAnsi="Times New Roman" w:cs="Times New Roman"/>
          <w:lang w:eastAsia="pt-BR"/>
        </w:rPr>
        <w:t xml:space="preserve"> dezembro</w:t>
      </w:r>
      <w:r w:rsidRPr="003E07E6">
        <w:rPr>
          <w:rFonts w:ascii="Times New Roman" w:eastAsia="Times New Roman" w:hAnsi="Times New Roman" w:cs="Times New Roman"/>
          <w:lang w:eastAsia="pt-BR"/>
        </w:rPr>
        <w:t xml:space="preserve"> de 2024.</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 A entrega das mercadorias deverá ser feita nos locais, dias e quantidades de ac</w:t>
      </w:r>
      <w:r w:rsidR="0029621D">
        <w:rPr>
          <w:rFonts w:ascii="Times New Roman" w:eastAsia="Times New Roman" w:hAnsi="Times New Roman" w:cs="Times New Roman"/>
          <w:lang w:eastAsia="pt-BR"/>
        </w:rPr>
        <w:t>ordo com a Chamada Pública nº 02</w:t>
      </w:r>
      <w:r w:rsidRPr="003E07E6">
        <w:rPr>
          <w:rFonts w:ascii="Times New Roman" w:eastAsia="Times New Roman" w:hAnsi="Times New Roman" w:cs="Times New Roman"/>
          <w:lang w:eastAsia="pt-BR"/>
        </w:rPr>
        <w:t>/2024.</w:t>
      </w:r>
    </w:p>
    <w:p w:rsidR="00BA22AC"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lastRenderedPageBreak/>
        <w:t>b) O recebimento das mercadorias dar-se-á mediante apresentação do Termo de Recebimento e as Notas Fiscais de Venda pela pessoa responsável pela alimentação no local de entrega.</w:t>
      </w:r>
    </w:p>
    <w:p w:rsidR="00BA22AC" w:rsidRPr="004C6405"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b/>
          <w:lang w:eastAsia="pt-BR"/>
        </w:rPr>
        <w:t>CLÁUSULA SEXTA: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Pelo fornecimento dos gêneros alimentícios, nos quantitativos descritos no Projeto de Venda de Gêneros Alimentícios da Agricultura Familiar, o CONTRATADO recebe</w:t>
      </w:r>
      <w:r w:rsidR="0029621D">
        <w:rPr>
          <w:rFonts w:ascii="Times New Roman" w:eastAsia="Times New Roman" w:hAnsi="Times New Roman" w:cs="Times New Roman"/>
          <w:lang w:eastAsia="pt-BR"/>
        </w:rPr>
        <w:t>rá o valor total de R$ 4.397,00</w:t>
      </w:r>
      <w:r w:rsidRPr="003E07E6">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w:t>
      </w:r>
      <w:r w:rsidR="0029621D">
        <w:rPr>
          <w:rFonts w:ascii="Times New Roman" w:eastAsia="Times New Roman" w:hAnsi="Times New Roman" w:cs="Times New Roman"/>
          <w:lang w:eastAsia="pt-BR"/>
        </w:rPr>
        <w:t>quatro mil trezentos e noventa e sete reais com sessenta centavos</w:t>
      </w:r>
      <w:r>
        <w:rPr>
          <w:rFonts w:ascii="Times New Roman" w:eastAsia="Times New Roman" w:hAnsi="Times New Roman" w:cs="Times New Roman"/>
          <w:lang w:eastAsia="pt-BR"/>
        </w:rPr>
        <w:t xml:space="preserve">) </w:t>
      </w:r>
      <w:r w:rsidRPr="003E07E6">
        <w:rPr>
          <w:rFonts w:ascii="Times New Roman" w:eastAsia="Times New Roman" w:hAnsi="Times New Roman" w:cs="Times New Roman"/>
          <w:lang w:eastAsia="pt-BR"/>
        </w:rPr>
        <w:t>conforme listagem a seguir:</w:t>
      </w:r>
    </w:p>
    <w:p w:rsidR="00BA22AC" w:rsidRPr="003E07E6" w:rsidRDefault="00BA22AC" w:rsidP="00BA22AC">
      <w:pPr>
        <w:spacing w:after="0" w:line="240" w:lineRule="auto"/>
        <w:rPr>
          <w:rFonts w:ascii="Times New Roman" w:eastAsia="Times New Roman" w:hAnsi="Times New Roman" w:cs="Times New Roman"/>
          <w:lang w:eastAsia="pt-BR"/>
        </w:rPr>
      </w:pPr>
    </w:p>
    <w:tbl>
      <w:tblPr>
        <w:tblW w:w="5000" w:type="pct"/>
        <w:tblCellMar>
          <w:left w:w="10" w:type="dxa"/>
          <w:right w:w="10" w:type="dxa"/>
        </w:tblCellMar>
        <w:tblLook w:val="0000" w:firstRow="0" w:lastRow="0" w:firstColumn="0" w:lastColumn="0" w:noHBand="0" w:noVBand="0"/>
      </w:tblPr>
      <w:tblGrid>
        <w:gridCol w:w="646"/>
        <w:gridCol w:w="5515"/>
        <w:gridCol w:w="1371"/>
        <w:gridCol w:w="770"/>
        <w:gridCol w:w="903"/>
        <w:gridCol w:w="6"/>
      </w:tblGrid>
      <w:tr w:rsidR="00BA22AC" w:rsidRPr="00D01D23" w:rsidTr="0029621D">
        <w:trPr>
          <w:trHeight w:val="701"/>
        </w:trPr>
        <w:tc>
          <w:tcPr>
            <w:tcW w:w="351"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ind w:left="-70" w:right="-84"/>
              <w:jc w:val="both"/>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ITENS</w:t>
            </w:r>
          </w:p>
        </w:tc>
        <w:tc>
          <w:tcPr>
            <w:tcW w:w="2994"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PRODUTO</w:t>
            </w:r>
          </w:p>
        </w:tc>
        <w:tc>
          <w:tcPr>
            <w:tcW w:w="744"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Times New Roman" w:hAnsi="Times New Roman" w:cs="Times New Roman"/>
                <w:b/>
                <w:sz w:val="18"/>
                <w:szCs w:val="18"/>
                <w:lang w:eastAsia="pt-BR"/>
              </w:rPr>
            </w:pPr>
            <w:r w:rsidRPr="00D01D23">
              <w:rPr>
                <w:rFonts w:ascii="Times New Roman" w:eastAsia="Times New Roman" w:hAnsi="Times New Roman" w:cs="Times New Roman"/>
                <w:b/>
                <w:sz w:val="18"/>
                <w:szCs w:val="18"/>
                <w:lang w:eastAsia="pt-BR"/>
              </w:rPr>
              <w:t>UNID/</w:t>
            </w:r>
          </w:p>
          <w:p w:rsidR="00BA22AC" w:rsidRPr="00D01D23" w:rsidRDefault="00BA22AC" w:rsidP="00222B2A">
            <w:pPr>
              <w:spacing w:after="0" w:line="240" w:lineRule="auto"/>
              <w:jc w:val="both"/>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MED/ QUANTIDADE</w:t>
            </w:r>
          </w:p>
        </w:tc>
        <w:tc>
          <w:tcPr>
            <w:tcW w:w="41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PREÇO UNIT. R$</w:t>
            </w:r>
          </w:p>
        </w:tc>
        <w:tc>
          <w:tcPr>
            <w:tcW w:w="492" w:type="pct"/>
            <w:gridSpan w:val="2"/>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VALOR TOTAL R$</w:t>
            </w:r>
          </w:p>
        </w:tc>
      </w:tr>
      <w:tr w:rsidR="00BA22AC" w:rsidRPr="00D01D23" w:rsidTr="0029621D">
        <w:trPr>
          <w:gridAfter w:val="1"/>
          <w:wAfter w:w="3" w:type="pct"/>
        </w:trPr>
        <w:tc>
          <w:tcPr>
            <w:tcW w:w="351" w:type="pct"/>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sz w:val="18"/>
                <w:szCs w:val="18"/>
                <w:lang w:eastAsia="pt-BR"/>
              </w:rPr>
            </w:pPr>
            <w:r>
              <w:rPr>
                <w:rFonts w:ascii="Times New Roman" w:eastAsia="Calibri" w:hAnsi="Times New Roman" w:cs="Times New Roman"/>
                <w:sz w:val="18"/>
                <w:szCs w:val="18"/>
                <w:lang w:eastAsia="pt-BR"/>
              </w:rPr>
              <w:t>18</w:t>
            </w:r>
          </w:p>
        </w:tc>
        <w:tc>
          <w:tcPr>
            <w:tcW w:w="2994"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Calibri" w:hAnsi="Times New Roman" w:cs="Times New Roman"/>
                <w:sz w:val="18"/>
                <w:szCs w:val="18"/>
                <w:lang w:eastAsia="pt-BR"/>
              </w:rPr>
            </w:pPr>
            <w:r w:rsidRPr="00D01D23">
              <w:rPr>
                <w:rFonts w:ascii="Times New Roman" w:eastAsia="Calibri" w:hAnsi="Times New Roman" w:cs="Times New Roman"/>
                <w:b/>
                <w:i/>
                <w:sz w:val="18"/>
                <w:szCs w:val="18"/>
                <w:lang w:eastAsia="pt-BR"/>
              </w:rPr>
              <w:t>Laranja -</w:t>
            </w:r>
            <w:r w:rsidRPr="00D01D23">
              <w:rPr>
                <w:rFonts w:ascii="Times New Roman" w:eastAsia="Calibri" w:hAnsi="Times New Roman" w:cs="Times New Roman"/>
                <w:sz w:val="18"/>
                <w:szCs w:val="18"/>
                <w:lang w:eastAsia="pt-BR"/>
              </w:rPr>
              <w:t xml:space="preserve"> suco, maturação adequada para o consumo, textura e consistência de fruta fresca, fruto de tamanho médio, com características íntegras e de primeira qualidade; fresco, limpo, coloração uniforme, isento de sujidades, insetos, parasitas, larvas e corpos estranhos aderidos à superfície externa, e de origem orgânica. Não deve apresentar quaisquer lesões de origem física, mecânica ou biológica.</w:t>
            </w:r>
          </w:p>
        </w:tc>
        <w:tc>
          <w:tcPr>
            <w:tcW w:w="744"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22B2A">
            <w:pPr>
              <w:spacing w:after="0" w:line="240" w:lineRule="auto"/>
              <w:jc w:val="both"/>
              <w:rPr>
                <w:rFonts w:ascii="Times New Roman" w:eastAsia="Calibri" w:hAnsi="Times New Roman" w:cs="Times New Roman"/>
                <w:b/>
                <w:i/>
                <w:sz w:val="18"/>
                <w:szCs w:val="18"/>
                <w:lang w:eastAsia="pt-BR"/>
              </w:rPr>
            </w:pPr>
            <w:r w:rsidRPr="00D01D23">
              <w:rPr>
                <w:rFonts w:ascii="Times New Roman" w:eastAsia="Calibri" w:hAnsi="Times New Roman" w:cs="Times New Roman"/>
                <w:b/>
                <w:i/>
                <w:sz w:val="18"/>
                <w:szCs w:val="18"/>
                <w:lang w:eastAsia="pt-BR"/>
              </w:rPr>
              <w:t>550 kg</w:t>
            </w:r>
          </w:p>
        </w:tc>
        <w:tc>
          <w:tcPr>
            <w:tcW w:w="418"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7,64</w:t>
            </w:r>
          </w:p>
        </w:tc>
        <w:tc>
          <w:tcPr>
            <w:tcW w:w="489" w:type="pct"/>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4.202</w:t>
            </w:r>
            <w:r w:rsidR="00BA22AC" w:rsidRPr="00D01D23">
              <w:rPr>
                <w:rFonts w:ascii="Times New Roman" w:eastAsia="Calibri" w:hAnsi="Times New Roman" w:cs="Times New Roman"/>
                <w:b/>
                <w:i/>
                <w:sz w:val="18"/>
                <w:szCs w:val="18"/>
                <w:lang w:eastAsia="pt-BR"/>
              </w:rPr>
              <w:t>,00</w:t>
            </w:r>
          </w:p>
        </w:tc>
      </w:tr>
      <w:tr w:rsidR="00BA22AC" w:rsidRPr="00D01D23" w:rsidTr="0029621D">
        <w:trPr>
          <w:gridAfter w:val="1"/>
          <w:wAfter w:w="3" w:type="pct"/>
          <w:trHeight w:val="150"/>
        </w:trPr>
        <w:tc>
          <w:tcPr>
            <w:tcW w:w="351" w:type="pct"/>
            <w:tcBorders>
              <w:top w:val="single" w:sz="4" w:space="0" w:color="auto"/>
              <w:left w:val="single" w:sz="4"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sz w:val="18"/>
                <w:szCs w:val="18"/>
                <w:lang w:eastAsia="pt-BR"/>
              </w:rPr>
            </w:pPr>
            <w:r>
              <w:rPr>
                <w:rFonts w:ascii="Times New Roman" w:eastAsia="Calibri" w:hAnsi="Times New Roman" w:cs="Times New Roman"/>
                <w:sz w:val="18"/>
                <w:szCs w:val="18"/>
                <w:lang w:eastAsia="pt-BR"/>
              </w:rPr>
              <w:t>20</w:t>
            </w:r>
          </w:p>
        </w:tc>
        <w:tc>
          <w:tcPr>
            <w:tcW w:w="2994"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vAlign w:val="center"/>
          </w:tcPr>
          <w:p w:rsidR="00BA22AC" w:rsidRPr="00D01D23" w:rsidRDefault="00BA22AC" w:rsidP="00222B2A">
            <w:pPr>
              <w:spacing w:after="0" w:line="240" w:lineRule="auto"/>
              <w:jc w:val="both"/>
              <w:rPr>
                <w:rFonts w:ascii="Times New Roman" w:hAnsi="Times New Roman" w:cs="Times New Roman"/>
                <w:sz w:val="18"/>
                <w:szCs w:val="18"/>
              </w:rPr>
            </w:pPr>
            <w:r w:rsidRPr="00D01D23">
              <w:rPr>
                <w:rFonts w:ascii="Times New Roman" w:eastAsia="Arial" w:hAnsi="Times New Roman" w:cs="Times New Roman"/>
                <w:b/>
                <w:i/>
                <w:sz w:val="18"/>
                <w:szCs w:val="18"/>
              </w:rPr>
              <w:t xml:space="preserve">Limão – </w:t>
            </w:r>
            <w:r w:rsidRPr="00D01D23">
              <w:rPr>
                <w:rFonts w:ascii="Times New Roman" w:eastAsia="Arial" w:hAnsi="Times New Roman" w:cs="Times New Roman"/>
                <w:sz w:val="18"/>
                <w:szCs w:val="18"/>
              </w:rPr>
              <w:t>Em estado in natura, firme e íntegro, textura e consistência de fresco; isentos de sujidades, insetos, parasitas, larvas e corpos estranhos aderidos à casca. Não deve apresentar quaisquer lesões de origem física, mecânica ou biológica.</w:t>
            </w:r>
          </w:p>
        </w:tc>
        <w:tc>
          <w:tcPr>
            <w:tcW w:w="744"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3</w:t>
            </w:r>
            <w:r w:rsidR="00BA22AC" w:rsidRPr="00D01D23">
              <w:rPr>
                <w:rFonts w:ascii="Times New Roman" w:eastAsia="Calibri" w:hAnsi="Times New Roman" w:cs="Times New Roman"/>
                <w:b/>
                <w:i/>
                <w:sz w:val="18"/>
                <w:szCs w:val="18"/>
                <w:lang w:eastAsia="pt-BR"/>
              </w:rPr>
              <w:t>0 kg</w:t>
            </w:r>
          </w:p>
        </w:tc>
        <w:tc>
          <w:tcPr>
            <w:tcW w:w="418"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6,52</w:t>
            </w:r>
          </w:p>
        </w:tc>
        <w:tc>
          <w:tcPr>
            <w:tcW w:w="489" w:type="pct"/>
            <w:tcBorders>
              <w:top w:val="single" w:sz="4" w:space="0" w:color="auto"/>
              <w:left w:val="single" w:sz="0" w:space="0" w:color="000000"/>
              <w:bottom w:val="single" w:sz="4" w:space="0" w:color="000000"/>
              <w:right w:val="single" w:sz="4" w:space="0" w:color="000000"/>
            </w:tcBorders>
            <w:shd w:val="clear" w:color="000000" w:fill="FFFFFF"/>
            <w:tcMar>
              <w:left w:w="70" w:type="dxa"/>
              <w:right w:w="70" w:type="dxa"/>
            </w:tcMar>
          </w:tcPr>
          <w:p w:rsidR="00BA22AC" w:rsidRPr="00D01D23" w:rsidRDefault="0029621D" w:rsidP="00222B2A">
            <w:pPr>
              <w:spacing w:after="0" w:line="240" w:lineRule="auto"/>
              <w:jc w:val="both"/>
              <w:rPr>
                <w:rFonts w:ascii="Times New Roman" w:eastAsia="Calibri" w:hAnsi="Times New Roman" w:cs="Times New Roman"/>
                <w:b/>
                <w:i/>
                <w:sz w:val="18"/>
                <w:szCs w:val="18"/>
                <w:lang w:eastAsia="pt-BR"/>
              </w:rPr>
            </w:pPr>
            <w:r>
              <w:rPr>
                <w:rFonts w:ascii="Times New Roman" w:eastAsia="Calibri" w:hAnsi="Times New Roman" w:cs="Times New Roman"/>
                <w:b/>
                <w:i/>
                <w:sz w:val="18"/>
                <w:szCs w:val="18"/>
                <w:lang w:eastAsia="pt-BR"/>
              </w:rPr>
              <w:t>195,6</w:t>
            </w:r>
            <w:r w:rsidR="00BA22AC" w:rsidRPr="00D01D23">
              <w:rPr>
                <w:rFonts w:ascii="Times New Roman" w:eastAsia="Calibri" w:hAnsi="Times New Roman" w:cs="Times New Roman"/>
                <w:b/>
                <w:i/>
                <w:sz w:val="18"/>
                <w:szCs w:val="18"/>
                <w:lang w:eastAsia="pt-BR"/>
              </w:rPr>
              <w:t>0</w:t>
            </w:r>
          </w:p>
        </w:tc>
      </w:tr>
      <w:tr w:rsidR="00BA22AC" w:rsidRPr="00D01D23" w:rsidTr="0029621D">
        <w:trPr>
          <w:gridAfter w:val="1"/>
          <w:wAfter w:w="3" w:type="pct"/>
        </w:trPr>
        <w:tc>
          <w:tcPr>
            <w:tcW w:w="4997" w:type="pct"/>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rsidR="00BA22AC" w:rsidRPr="00D01D23" w:rsidRDefault="00BA22AC" w:rsidP="0029621D">
            <w:pPr>
              <w:tabs>
                <w:tab w:val="left" w:pos="6825"/>
              </w:tabs>
              <w:spacing w:after="0" w:line="240" w:lineRule="auto"/>
              <w:jc w:val="right"/>
              <w:rPr>
                <w:rFonts w:ascii="Times New Roman" w:eastAsia="Times New Roman" w:hAnsi="Times New Roman" w:cs="Times New Roman"/>
                <w:sz w:val="18"/>
                <w:szCs w:val="18"/>
                <w:lang w:eastAsia="pt-BR"/>
              </w:rPr>
            </w:pPr>
            <w:r w:rsidRPr="00D01D23">
              <w:rPr>
                <w:rFonts w:ascii="Times New Roman" w:eastAsia="Times New Roman" w:hAnsi="Times New Roman" w:cs="Times New Roman"/>
                <w:b/>
                <w:sz w:val="18"/>
                <w:szCs w:val="18"/>
                <w:lang w:eastAsia="pt-BR"/>
              </w:rPr>
              <w:t xml:space="preserve">                                                       TOTAL GERAL    R$ </w:t>
            </w:r>
            <w:r w:rsidRPr="00D01D23">
              <w:rPr>
                <w:rFonts w:ascii="Times New Roman" w:eastAsia="Times New Roman" w:hAnsi="Times New Roman" w:cs="Times New Roman"/>
                <w:b/>
                <w:sz w:val="18"/>
                <w:szCs w:val="18"/>
                <w:lang w:eastAsia="pt-BR"/>
              </w:rPr>
              <w:tab/>
            </w:r>
            <w:r w:rsidR="0029621D">
              <w:rPr>
                <w:rFonts w:ascii="Times New Roman" w:eastAsia="Times New Roman" w:hAnsi="Times New Roman" w:cs="Times New Roman"/>
                <w:b/>
                <w:sz w:val="18"/>
                <w:szCs w:val="18"/>
                <w:lang w:eastAsia="pt-BR"/>
              </w:rPr>
              <w:t>4.397,6</w:t>
            </w:r>
            <w:r w:rsidRPr="00D01D23">
              <w:rPr>
                <w:rFonts w:ascii="Times New Roman" w:eastAsia="Times New Roman" w:hAnsi="Times New Roman" w:cs="Times New Roman"/>
                <w:b/>
                <w:sz w:val="18"/>
                <w:szCs w:val="18"/>
                <w:lang w:eastAsia="pt-BR"/>
              </w:rPr>
              <w:t>0</w:t>
            </w:r>
          </w:p>
        </w:tc>
      </w:tr>
    </w:tbl>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SÉTIMA: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OITAVA: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As despesas decorrentes do presente contrato correrão à conta das seguintes dotações orçamentárias:</w:t>
      </w:r>
    </w:p>
    <w:p w:rsidR="00BA22AC" w:rsidRPr="003E07E6" w:rsidRDefault="00BA22AC" w:rsidP="00BA22AC">
      <w:pPr>
        <w:spacing w:after="0" w:line="240" w:lineRule="auto"/>
        <w:jc w:val="both"/>
        <w:rPr>
          <w:rFonts w:ascii="Times New Roman" w:eastAsia="Times New Roman" w:hAnsi="Times New Roman" w:cs="Times New Roman"/>
          <w:highlight w:val="yellow"/>
          <w:lang w:eastAsia="pt-BR"/>
        </w:rPr>
      </w:pPr>
      <w:r w:rsidRPr="003E07E6">
        <w:rPr>
          <w:rFonts w:ascii="Times New Roman" w:eastAsia="Times New Roman" w:hAnsi="Times New Roman" w:cs="Times New Roman"/>
          <w:lang w:eastAsia="pt-BR"/>
        </w:rPr>
        <w:t>Recurso do FNDE, conforme a Lei nº 11.9147/2009, decreto nº 6.319/2007 e resolução CD/FNDE 038/2009.</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NONA: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CONTRATANTE, após receber os documentos descritos na Cláusula Quinta, alínea “b”, e após a tramitação do Processo para instrução e liquidação, efetuará o seu pagamento no valor correspondente às entregas do mês anterior.</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Não será efetuado qualquer pagamento ao CONTRATADO enquanto houver pendência de liquidação da obrigação financeira em virtude de penalidade ou inadimplência contratual.</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w:t>
      </w:r>
      <w:r>
        <w:rPr>
          <w:rFonts w:ascii="Times New Roman" w:eastAsia="Times New Roman" w:hAnsi="Times New Roman" w:cs="Times New Roman"/>
          <w:lang w:eastAsia="pt-BR"/>
        </w:rPr>
        <w:t xml:space="preserve"> </w:t>
      </w:r>
      <w:r w:rsidRPr="003E07E6">
        <w:rPr>
          <w:rFonts w:ascii="Times New Roman" w:eastAsia="Times New Roman" w:hAnsi="Times New Roman" w:cs="Times New Roman"/>
          <w:lang w:eastAsia="pt-BR"/>
        </w:rPr>
        <w:t>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 xml:space="preserve">CLÁUSULA DÉCIMA PRIMEIRA: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Os casos de inadimplência da CONTRATANTE proceder-se-á conforme o § 1º, do art. 20 da Lei nº 11.947/2009 e demais legislações relacionadas.</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 xml:space="preserve">CLÁUSULA DÉCIMA SEGUNDA: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TERCEIRA: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QUARTA: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É de exclusiva responsabilidade do CONTRATADO FORNECEDOR o ressarcimento de danos causados ao CONTRATANTE ou a terceiros, decorrentes de sua culpa ou dolo na execução do contrato, não excluindo ou reduzindo esta responsabilidade à fiscalização.</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QUINTA: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CONTRATANTE em razão da supremacia dos interesses públicos sobre os interesses particulares poderá:</w:t>
      </w:r>
    </w:p>
    <w:p w:rsidR="00BA22AC" w:rsidRPr="003E07E6" w:rsidRDefault="00BA22AC" w:rsidP="00BA22AC">
      <w:pPr>
        <w:numPr>
          <w:ilvl w:val="0"/>
          <w:numId w:val="1"/>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Modificar unilateralmente o contrato para melhor adequação às finalidades de interesse público, respeitando os direitos do CONTRATADO;</w:t>
      </w:r>
    </w:p>
    <w:p w:rsidR="00BA22AC" w:rsidRPr="003E07E6" w:rsidRDefault="00BA22AC" w:rsidP="00BA22AC">
      <w:pPr>
        <w:numPr>
          <w:ilvl w:val="0"/>
          <w:numId w:val="1"/>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Rescindir unilateralmente o contrato, nos casos de infração contratual ou inaptidão do CONTRATADO;</w:t>
      </w:r>
    </w:p>
    <w:p w:rsidR="00BA22AC" w:rsidRPr="003E07E6" w:rsidRDefault="00BA22AC" w:rsidP="00BA22AC">
      <w:pPr>
        <w:numPr>
          <w:ilvl w:val="0"/>
          <w:numId w:val="1"/>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Fiscalizar a execução do contrato;</w:t>
      </w:r>
    </w:p>
    <w:p w:rsidR="00BA22AC" w:rsidRPr="003E07E6" w:rsidRDefault="00BA22AC" w:rsidP="00BA22AC">
      <w:pPr>
        <w:numPr>
          <w:ilvl w:val="0"/>
          <w:numId w:val="1"/>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Aplicar sanções motivadas pela inexecução total ou parcial do ajuste;</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Sempre que a CONTRATANTE alterar ou rescindir o contrato sem culpa do CONTRATADO, deve respeitar o equilíbrio econômico-financeiro, garantindo-lhe o aumento da remuneração respectiva ou a indenização por despesas já realizadas.</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SEXTA: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 multa aplicada após regular processo administrativo poderá ser descontada dos pagamentos eventualmente devidos pelo CONTRATANTE ou, quando for o caso, cobrada judicialmente.</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SÉTIMA: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 fiscalização do presente contrato ficará a cargo da Secretaria Municipal de Educação, da Entidade Executora, do Conselho de Alimentação Escolar – CAE e outras Entidades designadas pelo FNDE.</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OITAVA: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presente contrato rege-se, a</w:t>
      </w:r>
      <w:r w:rsidR="005B0A8B">
        <w:rPr>
          <w:rFonts w:ascii="Times New Roman" w:eastAsia="Times New Roman" w:hAnsi="Times New Roman" w:cs="Times New Roman"/>
          <w:lang w:eastAsia="pt-BR"/>
        </w:rPr>
        <w:t>inda, pela Chamada Pública nº 02</w:t>
      </w:r>
      <w:r w:rsidRPr="003E07E6">
        <w:rPr>
          <w:rFonts w:ascii="Times New Roman" w:eastAsia="Times New Roman" w:hAnsi="Times New Roman" w:cs="Times New Roman"/>
          <w:lang w:eastAsia="pt-BR"/>
        </w:rPr>
        <w:t>/2024, pela Resolução CD/FNDE nº 038/2009 e pela Lei nº 11.947/2009 e o dispositivo que a regulamente, em todos os seus termos, a qual será aplicada, também, onde o contrato for omisso.</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DÉCIMA NONA: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Este contrato poderá ser aditado a qualquer tempo, mediante acordo formal entre as partes, resguardada as suas condições essenciais.</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VIGÉSIMA: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As comunicações com origem neste contrato deverão ser formais e expressas, por meio de carta, que somente terá validade se enviada mediante registro de recebimento, por fax, transmitido pelas partes.</w:t>
      </w:r>
    </w:p>
    <w:p w:rsidR="00BA22AC" w:rsidRPr="003E07E6" w:rsidRDefault="00BA22AC" w:rsidP="00BA22AC">
      <w:pPr>
        <w:spacing w:after="0" w:line="240" w:lineRule="auto"/>
        <w:jc w:val="both"/>
        <w:rPr>
          <w:rFonts w:ascii="Times New Roman" w:eastAsia="Times New Roman" w:hAnsi="Times New Roman" w:cs="Times New Roman"/>
          <w:b/>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VIGÉSIMA PRIMEIRA: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lastRenderedPageBreak/>
        <w:t>Este Contrato, desde que observada à formalização preliminar à sua efetivação, por carta, consoante Cláusula Vinte, poderá ser rescindido, de pleno direito, independentemente de notificação ou interpelação judicial ou extrajudicial, nos seguintes casos:</w:t>
      </w:r>
    </w:p>
    <w:p w:rsidR="00BA22AC" w:rsidRPr="003E07E6" w:rsidRDefault="00BA22AC" w:rsidP="00BA22AC">
      <w:pPr>
        <w:numPr>
          <w:ilvl w:val="0"/>
          <w:numId w:val="2"/>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Por acordo entre as partes;</w:t>
      </w:r>
    </w:p>
    <w:p w:rsidR="00BA22AC" w:rsidRPr="003E07E6" w:rsidRDefault="00BA22AC" w:rsidP="00BA22AC">
      <w:pPr>
        <w:numPr>
          <w:ilvl w:val="0"/>
          <w:numId w:val="2"/>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Pela inobservância de qualquer de suas condições;</w:t>
      </w:r>
    </w:p>
    <w:p w:rsidR="00BA22AC" w:rsidRPr="003E07E6" w:rsidRDefault="00BA22AC" w:rsidP="00BA22AC">
      <w:pPr>
        <w:numPr>
          <w:ilvl w:val="0"/>
          <w:numId w:val="2"/>
        </w:num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Quaisquer dos motivos previstos em Lei.</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VIGÉSIMA SEGUNDA: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O presente contrato vigorará da sua assinatura até a entrega total dos produto</w:t>
      </w:r>
      <w:r w:rsidR="00540CCE">
        <w:rPr>
          <w:rFonts w:ascii="Times New Roman" w:eastAsia="Times New Roman" w:hAnsi="Times New Roman" w:cs="Times New Roman"/>
          <w:lang w:eastAsia="pt-BR"/>
        </w:rPr>
        <w:t xml:space="preserve">s adquiridos ou até 31 de dezembro </w:t>
      </w:r>
      <w:r w:rsidRPr="003E07E6">
        <w:rPr>
          <w:rFonts w:ascii="Times New Roman" w:eastAsia="Times New Roman" w:hAnsi="Times New Roman" w:cs="Times New Roman"/>
          <w:lang w:eastAsia="pt-BR"/>
        </w:rPr>
        <w:t>de 2024.</w:t>
      </w:r>
    </w:p>
    <w:p w:rsidR="00BA22AC" w:rsidRPr="003E07E6" w:rsidRDefault="00BA22AC" w:rsidP="00BA22AC">
      <w:pPr>
        <w:spacing w:after="0" w:line="240" w:lineRule="auto"/>
        <w:jc w:val="both"/>
        <w:rPr>
          <w:rFonts w:ascii="Times New Roman" w:eastAsia="Times New Roman" w:hAnsi="Times New Roman" w:cs="Times New Roman"/>
          <w:lang w:eastAsia="pt-BR"/>
        </w:rPr>
      </w:pPr>
    </w:p>
    <w:p w:rsidR="00BA22AC" w:rsidRPr="003E07E6" w:rsidRDefault="00BA22AC" w:rsidP="00BA22AC">
      <w:pPr>
        <w:spacing w:after="0" w:line="240" w:lineRule="auto"/>
        <w:jc w:val="both"/>
        <w:rPr>
          <w:rFonts w:ascii="Times New Roman" w:eastAsia="Times New Roman" w:hAnsi="Times New Roman" w:cs="Times New Roman"/>
          <w:b/>
          <w:lang w:eastAsia="pt-BR"/>
        </w:rPr>
      </w:pPr>
      <w:r w:rsidRPr="003E07E6">
        <w:rPr>
          <w:rFonts w:ascii="Times New Roman" w:eastAsia="Times New Roman" w:hAnsi="Times New Roman" w:cs="Times New Roman"/>
          <w:b/>
          <w:lang w:eastAsia="pt-BR"/>
        </w:rPr>
        <w:t>CLÁUSULA VIGÉSIMA TERCEIRA:</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É competente o Foro da Comarca de Tenente Portela para dirimir qualquer controvérsia que se originar deste contrato.</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E, por estarem assim, justos e contratados, assinam o presente instrumento em duas vias de igual teor e forma, na presença de duas testemunhas.</w:t>
      </w:r>
    </w:p>
    <w:p w:rsidR="00BA22AC" w:rsidRDefault="00BA22AC" w:rsidP="00BA22AC">
      <w:pPr>
        <w:spacing w:after="0" w:line="240" w:lineRule="auto"/>
        <w:jc w:val="left"/>
        <w:rPr>
          <w:rFonts w:ascii="Times New Roman" w:eastAsia="Times New Roman" w:hAnsi="Times New Roman" w:cs="Times New Roman"/>
          <w:lang w:eastAsia="pt-BR"/>
        </w:rPr>
      </w:pPr>
    </w:p>
    <w:p w:rsidR="0029621D" w:rsidRDefault="0029621D" w:rsidP="00BA22AC">
      <w:pPr>
        <w:spacing w:after="0" w:line="240" w:lineRule="auto"/>
        <w:jc w:val="left"/>
        <w:rPr>
          <w:rFonts w:ascii="Times New Roman" w:eastAsia="Times New Roman" w:hAnsi="Times New Roman" w:cs="Times New Roman"/>
          <w:lang w:eastAsia="pt-BR"/>
        </w:rPr>
      </w:pPr>
    </w:p>
    <w:p w:rsidR="0029621D" w:rsidRPr="003E07E6" w:rsidRDefault="0029621D" w:rsidP="00BA22AC">
      <w:pPr>
        <w:spacing w:after="0" w:line="240" w:lineRule="auto"/>
        <w:jc w:val="left"/>
        <w:rPr>
          <w:rFonts w:ascii="Times New Roman" w:eastAsia="Times New Roman" w:hAnsi="Times New Roman" w:cs="Times New Roman"/>
          <w:lang w:eastAsia="pt-BR"/>
        </w:rPr>
      </w:pPr>
    </w:p>
    <w:p w:rsidR="00BA22AC" w:rsidRPr="003E07E6" w:rsidRDefault="00BA22AC" w:rsidP="00BA22AC">
      <w:pPr>
        <w:spacing w:after="0" w:line="240" w:lineRule="auto"/>
        <w:rPr>
          <w:rFonts w:ascii="Times New Roman" w:eastAsia="Times New Roman" w:hAnsi="Times New Roman" w:cs="Times New Roman"/>
          <w:lang w:eastAsia="pt-BR"/>
        </w:rPr>
      </w:pPr>
      <w:r w:rsidRPr="004C6405">
        <w:rPr>
          <w:rFonts w:ascii="Times New Roman" w:eastAsia="Times New Roman" w:hAnsi="Times New Roman" w:cs="Times New Roman"/>
          <w:lang w:eastAsia="pt-BR"/>
        </w:rPr>
        <w:t xml:space="preserve">Miraguaí/RS, </w:t>
      </w:r>
      <w:r w:rsidR="0029621D">
        <w:rPr>
          <w:rFonts w:ascii="Times New Roman" w:eastAsia="Times New Roman" w:hAnsi="Times New Roman" w:cs="Times New Roman"/>
          <w:lang w:eastAsia="pt-BR"/>
        </w:rPr>
        <w:t>19 de julho</w:t>
      </w:r>
      <w:r w:rsidRPr="003E07E6">
        <w:rPr>
          <w:rFonts w:ascii="Times New Roman" w:eastAsia="Times New Roman" w:hAnsi="Times New Roman" w:cs="Times New Roman"/>
          <w:lang w:eastAsia="pt-BR"/>
        </w:rPr>
        <w:t xml:space="preserve"> 2024.</w:t>
      </w:r>
    </w:p>
    <w:p w:rsidR="00BA22AC" w:rsidRDefault="00BA22AC" w:rsidP="00BA22AC">
      <w:pPr>
        <w:spacing w:after="0" w:line="240" w:lineRule="auto"/>
        <w:rPr>
          <w:rFonts w:ascii="Times New Roman" w:eastAsia="Times New Roman" w:hAnsi="Times New Roman" w:cs="Times New Roman"/>
          <w:lang w:eastAsia="pt-BR"/>
        </w:rPr>
      </w:pPr>
    </w:p>
    <w:p w:rsidR="0029621D" w:rsidRDefault="0029621D" w:rsidP="00BA22AC">
      <w:pPr>
        <w:spacing w:after="0" w:line="240" w:lineRule="auto"/>
        <w:rPr>
          <w:rFonts w:ascii="Times New Roman" w:eastAsia="Times New Roman" w:hAnsi="Times New Roman" w:cs="Times New Roman"/>
          <w:lang w:eastAsia="pt-BR"/>
        </w:rPr>
      </w:pPr>
    </w:p>
    <w:p w:rsidR="0029621D" w:rsidRDefault="0029621D" w:rsidP="00BA22AC">
      <w:pPr>
        <w:spacing w:after="0" w:line="240" w:lineRule="auto"/>
        <w:rPr>
          <w:rFonts w:ascii="Times New Roman" w:eastAsia="Times New Roman" w:hAnsi="Times New Roman" w:cs="Times New Roman"/>
          <w:lang w:eastAsia="pt-BR"/>
        </w:rPr>
      </w:pPr>
    </w:p>
    <w:p w:rsidR="0029621D" w:rsidRPr="003E07E6" w:rsidRDefault="0029621D" w:rsidP="00BA22AC">
      <w:pPr>
        <w:spacing w:after="0" w:line="240" w:lineRule="auto"/>
        <w:rPr>
          <w:rFonts w:ascii="Times New Roman" w:eastAsia="Times New Roman" w:hAnsi="Times New Roman" w:cs="Times New Roman"/>
          <w:lang w:eastAsia="pt-BR"/>
        </w:rPr>
      </w:pPr>
    </w:p>
    <w:p w:rsidR="00BA22AC" w:rsidRPr="001725A0" w:rsidRDefault="00BA22AC" w:rsidP="00BA22AC">
      <w:pPr>
        <w:spacing w:after="0" w:line="240" w:lineRule="auto"/>
        <w:jc w:val="both"/>
        <w:rPr>
          <w:rFonts w:ascii="Times New Roman" w:eastAsia="Times New Roman" w:hAnsi="Times New Roman" w:cs="Times New Roman"/>
          <w:lang w:val="en-US" w:eastAsia="pt-BR"/>
        </w:rPr>
      </w:pPr>
      <w:r w:rsidRPr="001725A0">
        <w:rPr>
          <w:rFonts w:ascii="Times New Roman" w:eastAsia="Times New Roman" w:hAnsi="Times New Roman" w:cs="Times New Roman"/>
          <w:lang w:val="en-US" w:eastAsia="pt-BR"/>
        </w:rPr>
        <w:t xml:space="preserve">______________________________          </w:t>
      </w:r>
      <w:r>
        <w:rPr>
          <w:rFonts w:ascii="Times New Roman" w:eastAsia="Times New Roman" w:hAnsi="Times New Roman" w:cs="Times New Roman"/>
          <w:lang w:val="en-US" w:eastAsia="pt-BR"/>
        </w:rPr>
        <w:t xml:space="preserve">                     </w:t>
      </w:r>
      <w:r w:rsidRPr="001725A0">
        <w:rPr>
          <w:rFonts w:ascii="Times New Roman" w:eastAsia="Times New Roman" w:hAnsi="Times New Roman" w:cs="Times New Roman"/>
          <w:lang w:val="en-US" w:eastAsia="pt-BR"/>
        </w:rPr>
        <w:t xml:space="preserve"> ___________________________________</w:t>
      </w:r>
    </w:p>
    <w:p w:rsidR="00BA22AC" w:rsidRPr="0029621D" w:rsidRDefault="00BA22AC" w:rsidP="00BA22AC">
      <w:pPr>
        <w:spacing w:after="0" w:line="240" w:lineRule="auto"/>
        <w:jc w:val="both"/>
        <w:rPr>
          <w:rFonts w:ascii="Times New Roman" w:eastAsia="Times New Roman" w:hAnsi="Times New Roman" w:cs="Times New Roman"/>
          <w:b/>
          <w:lang w:eastAsia="pt-BR"/>
        </w:rPr>
      </w:pPr>
      <w:r w:rsidRPr="0029621D">
        <w:rPr>
          <w:rFonts w:ascii="Times New Roman" w:eastAsia="Times New Roman" w:hAnsi="Times New Roman" w:cs="Times New Roman"/>
          <w:b/>
          <w:lang w:eastAsia="pt-BR"/>
        </w:rPr>
        <w:t xml:space="preserve">LUIS CARLOS HERRMANN                      </w:t>
      </w:r>
      <w:r w:rsidR="0029621D" w:rsidRPr="0029621D">
        <w:rPr>
          <w:rFonts w:ascii="Times New Roman" w:eastAsia="Times New Roman" w:hAnsi="Times New Roman" w:cs="Times New Roman"/>
          <w:b/>
          <w:lang w:eastAsia="pt-BR"/>
        </w:rPr>
        <w:t xml:space="preserve">            </w:t>
      </w:r>
      <w:r w:rsidRPr="0029621D">
        <w:rPr>
          <w:rFonts w:ascii="Times New Roman" w:eastAsia="Times New Roman" w:hAnsi="Times New Roman" w:cs="Times New Roman"/>
          <w:b/>
          <w:lang w:eastAsia="pt-BR"/>
        </w:rPr>
        <w:t xml:space="preserve"> </w:t>
      </w:r>
      <w:r w:rsidR="0029621D" w:rsidRPr="0029621D">
        <w:rPr>
          <w:rFonts w:ascii="Times New Roman" w:eastAsia="Times New Roman" w:hAnsi="Times New Roman" w:cs="Times New Roman"/>
          <w:b/>
          <w:lang w:eastAsia="pt-BR"/>
        </w:rPr>
        <w:t>GLADIR BASTOS</w:t>
      </w:r>
      <w:r w:rsidRPr="0029621D">
        <w:rPr>
          <w:rFonts w:ascii="Times New Roman" w:eastAsia="Times New Roman" w:hAnsi="Times New Roman" w:cs="Times New Roman"/>
          <w:b/>
          <w:lang w:eastAsia="pt-BR"/>
        </w:rPr>
        <w:t xml:space="preserve"> WIDTHAUPER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 xml:space="preserve">Prefeito Municipal              </w:t>
      </w:r>
      <w:r w:rsidRPr="004C6405">
        <w:rPr>
          <w:rFonts w:ascii="Times New Roman" w:eastAsia="Times New Roman" w:hAnsi="Times New Roman" w:cs="Times New Roman"/>
          <w:lang w:eastAsia="pt-BR"/>
        </w:rPr>
        <w:t xml:space="preserve">                            </w:t>
      </w:r>
      <w:r w:rsidR="0029621D">
        <w:rPr>
          <w:rFonts w:ascii="Times New Roman" w:eastAsia="Times New Roman" w:hAnsi="Times New Roman" w:cs="Times New Roman"/>
          <w:lang w:eastAsia="pt-BR"/>
        </w:rPr>
        <w:t xml:space="preserve">              </w:t>
      </w:r>
      <w:r w:rsidRPr="004C6405">
        <w:rPr>
          <w:rFonts w:ascii="Times New Roman" w:eastAsia="Times New Roman" w:hAnsi="Times New Roman" w:cs="Times New Roman"/>
          <w:lang w:eastAsia="pt-BR"/>
        </w:rPr>
        <w:t>CPF</w:t>
      </w:r>
      <w:r w:rsidRPr="003E07E6">
        <w:rPr>
          <w:rFonts w:ascii="Times New Roman" w:eastAsia="Times New Roman" w:hAnsi="Times New Roman" w:cs="Times New Roman"/>
          <w:lang w:eastAsia="pt-BR"/>
        </w:rPr>
        <w:t>:</w:t>
      </w:r>
      <w:r w:rsidRPr="004C6405">
        <w:rPr>
          <w:rFonts w:ascii="Times New Roman" w:eastAsia="Times New Roman" w:hAnsi="Times New Roman" w:cs="Times New Roman"/>
          <w:lang w:eastAsia="pt-BR"/>
        </w:rPr>
        <w:t xml:space="preserve"> </w:t>
      </w:r>
      <w:r w:rsidR="0029621D">
        <w:rPr>
          <w:rFonts w:ascii="Times New Roman" w:eastAsia="Times New Roman" w:hAnsi="Times New Roman" w:cs="Times New Roman"/>
          <w:lang w:eastAsia="pt-BR"/>
        </w:rPr>
        <w:t>973.255.200-00</w:t>
      </w:r>
      <w:r w:rsidRPr="003E07E6">
        <w:rPr>
          <w:rFonts w:ascii="Times New Roman" w:eastAsia="Times New Roman" w:hAnsi="Times New Roman" w:cs="Times New Roman"/>
          <w:lang w:eastAsia="pt-BR"/>
        </w:rPr>
        <w:t xml:space="preserve">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Contratante</w:t>
      </w:r>
      <w:r w:rsidRPr="003E07E6">
        <w:rPr>
          <w:rFonts w:ascii="Times New Roman" w:eastAsia="Times New Roman" w:hAnsi="Times New Roman" w:cs="Times New Roman"/>
          <w:lang w:eastAsia="pt-BR"/>
        </w:rPr>
        <w:tab/>
        <w:t xml:space="preserve">               </w:t>
      </w:r>
      <w:r w:rsidRPr="003E07E6">
        <w:rPr>
          <w:rFonts w:ascii="Times New Roman" w:eastAsia="Times New Roman" w:hAnsi="Times New Roman" w:cs="Times New Roman"/>
          <w:lang w:eastAsia="pt-BR"/>
        </w:rPr>
        <w:tab/>
        <w:t xml:space="preserve">  </w:t>
      </w:r>
      <w:r w:rsidRPr="004C6405">
        <w:rPr>
          <w:rFonts w:ascii="Times New Roman" w:eastAsia="Times New Roman" w:hAnsi="Times New Roman" w:cs="Times New Roman"/>
          <w:lang w:eastAsia="pt-BR"/>
        </w:rPr>
        <w:t xml:space="preserve">                      </w:t>
      </w:r>
      <w:r w:rsidR="0029621D">
        <w:rPr>
          <w:rFonts w:ascii="Times New Roman" w:eastAsia="Times New Roman" w:hAnsi="Times New Roman" w:cs="Times New Roman"/>
          <w:lang w:eastAsia="pt-BR"/>
        </w:rPr>
        <w:t xml:space="preserve">               </w:t>
      </w:r>
      <w:r w:rsidRPr="004C6405">
        <w:rPr>
          <w:rFonts w:ascii="Times New Roman" w:eastAsia="Times New Roman" w:hAnsi="Times New Roman" w:cs="Times New Roman"/>
          <w:lang w:eastAsia="pt-BR"/>
        </w:rPr>
        <w:t>Contratado</w:t>
      </w:r>
    </w:p>
    <w:p w:rsidR="00BA22AC"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 xml:space="preserve">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 xml:space="preserve">                                                         </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Testemunhas:</w:t>
      </w:r>
    </w:p>
    <w:p w:rsidR="00BA22AC" w:rsidRPr="003E07E6" w:rsidRDefault="00BA22AC" w:rsidP="00BA22AC">
      <w:pPr>
        <w:spacing w:after="0" w:line="240" w:lineRule="auto"/>
        <w:jc w:val="both"/>
        <w:rPr>
          <w:rFonts w:ascii="Times New Roman" w:eastAsia="Times New Roman" w:hAnsi="Times New Roman" w:cs="Times New Roman"/>
          <w:lang w:eastAsia="pt-BR"/>
        </w:rPr>
      </w:pPr>
      <w:r w:rsidRPr="003E07E6">
        <w:rPr>
          <w:rFonts w:ascii="Times New Roman" w:eastAsia="Times New Roman" w:hAnsi="Times New Roman" w:cs="Times New Roman"/>
          <w:lang w:eastAsia="pt-BR"/>
        </w:rPr>
        <w:t xml:space="preserve"> 1º _____________________                       </w:t>
      </w:r>
      <w:r>
        <w:rPr>
          <w:rFonts w:ascii="Times New Roman" w:eastAsia="Times New Roman" w:hAnsi="Times New Roman" w:cs="Times New Roman"/>
          <w:lang w:eastAsia="pt-BR"/>
        </w:rPr>
        <w:t xml:space="preserve">                       </w:t>
      </w:r>
      <w:r w:rsidRPr="003E07E6">
        <w:rPr>
          <w:rFonts w:ascii="Times New Roman" w:eastAsia="Times New Roman" w:hAnsi="Times New Roman" w:cs="Times New Roman"/>
          <w:lang w:eastAsia="pt-BR"/>
        </w:rPr>
        <w:t>2º ________________________</w:t>
      </w:r>
    </w:p>
    <w:p w:rsidR="00BA22AC" w:rsidRPr="004C6405" w:rsidRDefault="00BA22AC" w:rsidP="00BA22AC">
      <w:pPr>
        <w:tabs>
          <w:tab w:val="left" w:pos="1515"/>
          <w:tab w:val="left" w:pos="5100"/>
        </w:tabs>
        <w:spacing w:after="0" w:line="240" w:lineRule="auto"/>
        <w:jc w:val="both"/>
        <w:rPr>
          <w:rFonts w:ascii="Times New Roman" w:hAnsi="Times New Roman" w:cs="Times New Roman"/>
        </w:rPr>
      </w:pPr>
      <w:r w:rsidRPr="003E07E6">
        <w:rPr>
          <w:rFonts w:ascii="Times New Roman" w:eastAsia="Times New Roman" w:hAnsi="Times New Roman" w:cs="Times New Roman"/>
          <w:lang w:eastAsia="pt-BR"/>
        </w:rPr>
        <w:t xml:space="preserve">     CPF:                                                             </w:t>
      </w:r>
      <w:r>
        <w:rPr>
          <w:rFonts w:ascii="Times New Roman" w:eastAsia="Times New Roman" w:hAnsi="Times New Roman" w:cs="Times New Roman"/>
          <w:lang w:eastAsia="pt-BR"/>
        </w:rPr>
        <w:t xml:space="preserve">                   </w:t>
      </w:r>
      <w:r w:rsidRPr="003E07E6">
        <w:rPr>
          <w:rFonts w:ascii="Times New Roman" w:eastAsia="Times New Roman" w:hAnsi="Times New Roman" w:cs="Times New Roman"/>
          <w:lang w:eastAsia="pt-BR"/>
        </w:rPr>
        <w:t>CPF:</w:t>
      </w:r>
    </w:p>
    <w:p w:rsidR="00EF01AB" w:rsidRPr="001F5AD2" w:rsidRDefault="00EF01AB" w:rsidP="001F5AD2">
      <w:pPr>
        <w:spacing w:after="0" w:line="240" w:lineRule="auto"/>
        <w:jc w:val="both"/>
        <w:rPr>
          <w:rFonts w:ascii="Times New Roman" w:hAnsi="Times New Roman" w:cs="Times New Roman"/>
          <w:sz w:val="24"/>
          <w:szCs w:val="24"/>
        </w:rPr>
      </w:pPr>
    </w:p>
    <w:sectPr w:rsidR="00E7251D" w:rsidRPr="001F5AD2" w:rsidSect="00461C83">
      <w:headerReference w:type="default" r:id="rId8"/>
      <w:pgSz w:w="11906" w:h="16838"/>
      <w:pgMar w:top="2410"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A6C2C" w:rsidRDefault="00540CCE">
      <w:pPr>
        <w:spacing w:after="0" w:line="240" w:lineRule="auto"/>
      </w:pPr>
      <w:r>
        <w:separator/>
      </w:r>
    </w:p>
  </w:endnote>
  <w:endnote w:type="continuationSeparator" w:id="0">
    <w:p w:rsidR="008A6C2C" w:rsidRDefault="00540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A6C2C" w:rsidRDefault="00540CCE">
      <w:pPr>
        <w:spacing w:after="0" w:line="240" w:lineRule="auto"/>
      </w:pPr>
      <w:r>
        <w:separator/>
      </w:r>
    </w:p>
  </w:footnote>
  <w:footnote w:type="continuationSeparator" w:id="0">
    <w:p w:rsidR="008A6C2C" w:rsidRDefault="00540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F01AB" w:rsidRDefault="005B0A8B" w:rsidP="00461C83">
    <w:pPr>
      <w:rPr>
        <w:rFonts w:cstheme="minorHAnsi"/>
        <w:b/>
        <w:sz w:val="32"/>
        <w:szCs w:val="32"/>
      </w:rPr>
    </w:pPr>
    <w:r>
      <w:rPr>
        <w:noProof/>
        <w:lang w:eastAsia="pt-BR"/>
      </w:rPr>
      <w:drawing>
        <wp:anchor distT="0" distB="0" distL="114300" distR="114300" simplePos="0" relativeHeight="251659264" behindDoc="1" locked="0" layoutInCell="1" allowOverlap="1" wp14:anchorId="0BA6C09A" wp14:editId="17378B65">
          <wp:simplePos x="0" y="0"/>
          <wp:positionH relativeFrom="column">
            <wp:posOffset>329565</wp:posOffset>
          </wp:positionH>
          <wp:positionV relativeFrom="paragraph">
            <wp:posOffset>-169545</wp:posOffset>
          </wp:positionV>
          <wp:extent cx="709295" cy="930910"/>
          <wp:effectExtent l="0" t="0" r="0" b="254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32"/>
        <w:szCs w:val="32"/>
      </w:rPr>
      <w:t>MUNICÍPIO DE MIRAGUAÍ</w:t>
    </w:r>
  </w:p>
  <w:p w:rsidR="00EF01AB" w:rsidRDefault="005B0A8B" w:rsidP="00461C83">
    <w:pPr>
      <w:pStyle w:val="Cabealho"/>
      <w:rPr>
        <w:rFonts w:cstheme="minorHAnsi"/>
        <w:lang w:val="pt-PT"/>
      </w:rPr>
    </w:pPr>
    <w:r>
      <w:rPr>
        <w:rFonts w:cstheme="minorHAnsi"/>
      </w:rPr>
      <w:t xml:space="preserve">               Avenida Ijuí, 1593 – Centro – Miraguaí – CEP 98.540-000</w:t>
    </w:r>
  </w:p>
  <w:p w:rsidR="00EF01AB" w:rsidRDefault="005B0A8B" w:rsidP="00461C83">
    <w:pPr>
      <w:pStyle w:val="Cabealho"/>
      <w:rPr>
        <w:rFonts w:cstheme="minorHAnsi"/>
      </w:rPr>
    </w:pPr>
    <w:r>
      <w:rPr>
        <w:rFonts w:cstheme="minorHAnsi"/>
      </w:rPr>
      <w:t xml:space="preserve">              Fone: (55) 3554 2300 – e-mail: licitacao@miraguai.rs.gov.br</w:t>
    </w:r>
  </w:p>
  <w:p w:rsidR="00EF01AB" w:rsidRDefault="005B0A8B" w:rsidP="00461C83">
    <w:pPr>
      <w:pStyle w:val="Cabealho"/>
      <w:pBdr>
        <w:bottom w:val="single" w:sz="12" w:space="1" w:color="auto"/>
      </w:pBdr>
      <w:rPr>
        <w:rFonts w:cstheme="minorHAnsi"/>
      </w:rPr>
    </w:pPr>
    <w:r>
      <w:rPr>
        <w:rFonts w:cstheme="minorHAnsi"/>
      </w:rPr>
      <w:t>CNPJ sob nº 87.613.121/0001-97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81277392">
    <w:abstractNumId w:val="0"/>
  </w:num>
  <w:num w:numId="2" w16cid:durableId="560679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5AD2"/>
    <w:rsid w:val="001F5AD2"/>
    <w:rsid w:val="002606E9"/>
    <w:rsid w:val="002912EA"/>
    <w:rsid w:val="0029621D"/>
    <w:rsid w:val="0034699C"/>
    <w:rsid w:val="00540CCE"/>
    <w:rsid w:val="005B0A8B"/>
    <w:rsid w:val="00632397"/>
    <w:rsid w:val="007E2E48"/>
    <w:rsid w:val="008A6C2C"/>
    <w:rsid w:val="00905154"/>
    <w:rsid w:val="00BA22AC"/>
    <w:rsid w:val="00C94DF3"/>
    <w:rsid w:val="00EF0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503B"/>
  <w15:docId w15:val="{BEBD70D2-8FE1-401A-9637-971D28C66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2A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A22AC"/>
    <w:pPr>
      <w:tabs>
        <w:tab w:val="center" w:pos="4252"/>
        <w:tab w:val="right" w:pos="8504"/>
      </w:tabs>
      <w:spacing w:after="0" w:line="240" w:lineRule="auto"/>
    </w:pPr>
  </w:style>
  <w:style w:type="character" w:customStyle="1" w:styleId="CabealhoChar">
    <w:name w:val="Cabeçalho Char"/>
    <w:basedOn w:val="Fontepargpadro"/>
    <w:link w:val="Cabealho"/>
    <w:rsid w:val="00BA22AC"/>
  </w:style>
  <w:style w:type="paragraph" w:styleId="Textodebalo">
    <w:name w:val="Balloon Text"/>
    <w:basedOn w:val="Normal"/>
    <w:link w:val="TextodebaloChar"/>
    <w:uiPriority w:val="99"/>
    <w:semiHidden/>
    <w:unhideWhenUsed/>
    <w:rsid w:val="00BA22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22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1513</Words>
  <Characters>8175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dcterms:created xsi:type="dcterms:W3CDTF">2024-07-18T17:16:00Z</dcterms:created>
  <dcterms:modified xsi:type="dcterms:W3CDTF">2024-07-31T18:38:00Z</dcterms:modified>
</cp:coreProperties>
</file>