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CONTRATO N° 55/2024 DE AQUISIÇÃO DE MERENDA ESCOLAR PARA AS ESCOLAS DE ENSINO FUNDAMENTAL, EDUCAÇÃO INFANTIL E EJA e ITENS PARA AS DIVERSAS SECRETARIAS DO MUNICÍPIO DE MIRAGUAÍ, CONFORME PREGÃO Nº 27/2024.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Que entre si realizam, de um lado o Município de </w:t>
      </w:r>
      <w:r w:rsidR="00DD69FC"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Miraguaí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B64EC3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, residente e domiciliado na Avenida Santa Rosa, nº 114, Bairro Irapuá, Miraguaí/RS, inscrito no CPF: 517.172.800-30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doravante denominado de 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CONTRATANTE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e de outro lado à empresa </w:t>
      </w:r>
      <w:r w:rsidRPr="00B64EC3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LEILA TERESINHA DAL CORTIVO</w:t>
      </w:r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, nome fantasia </w:t>
      </w:r>
      <w:r w:rsidRPr="00B64EC3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>MERCADO PONTO BOM</w:t>
      </w:r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, pessoa jurídica de direito privado, estabelecida na Rua Maracanã nº 92, centro, na cidade de Miraguaí/RS, inscrita no CNPJ n.º 18.725.315/0001-61, representada neste ato pela </w:t>
      </w:r>
      <w:proofErr w:type="spellStart"/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Srª</w:t>
      </w:r>
      <w:proofErr w:type="spellEnd"/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 xml:space="preserve">. Leila Teresinha Dal </w:t>
      </w:r>
      <w:proofErr w:type="spellStart"/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Cortivo</w:t>
      </w:r>
      <w:proofErr w:type="spellEnd"/>
      <w:r w:rsidRPr="00B64EC3">
        <w:rPr>
          <w:rFonts w:ascii="Arial" w:eastAsiaTheme="minorEastAsia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B64EC3">
        <w:rPr>
          <w:rFonts w:ascii="Arial" w:eastAsiaTheme="minorEastAsia" w:hAnsi="Arial" w:cs="Arial"/>
          <w:kern w:val="2"/>
          <w:sz w:val="24"/>
          <w:szCs w:val="24"/>
          <w:lang w:eastAsia="pt-BR"/>
          <w14:ligatures w14:val="standardContextual"/>
        </w:rPr>
        <w:t>brasileira, inscrita no CPF nº 020.942.320-00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doravante denominado de CONTRATADA, de comum acordo e amparado na Lei Federal n.º 14.133/2021 sob a modalidade de Pregão Presencial nº 02/2024, declaram pelo presente instrumento e na melhor forma de direito, ter justo e contratado entre si, o fornecimento de merenda escolar às Escolas de Ensino Fundamental, Educação Infantil e EJA e itens para as diversas secretarias, do Município de Miraguaí/RS, consoante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cláusulas e condições que seguem:</w:t>
      </w:r>
    </w:p>
    <w:p w:rsidR="00B64EC3" w:rsidRPr="00B64EC3" w:rsidRDefault="00B64EC3" w:rsidP="00B64EC3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Primeira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Objeto: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na qualidade de vencedora dos itens da Licitação na Modalidade de Pregão Presencial nº 27/2024,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Segunda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Forma de entrega da Merenda: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CONTRATANTE se reserva o direito de exercer o controle e a fiscalização de entrega da merenda, conforme descrição do produto e quantidade solicitada pelo Município. 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Os alimentos deverão ser entregues de acordo com a data estipulada no pedido, o qual será feito com até 05(cinco) dias úteis de antecedência e de forma parcelada, nos dias e quantidades solicitadas, nas </w:t>
      </w:r>
      <w:r w:rsidRPr="00B64EC3"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  <w:t xml:space="preserve">Escolas Municipais: 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Escola de Ens. Fundamental Lenira de Moura Lutz (sede); 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“Raio de Luz Vó Wanda” (Sede);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“Lenira de Moura Lutz”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(Sede);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lastRenderedPageBreak/>
        <w:t>Escola Municipal de Ensino Fundamental Incompleto Assis Brasil (Localidade da Água Fria)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;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 Escola Municipal de Ensino Fundamental Incompleto São Paulo (Localidade da Linha São Paulo); 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Ensino Fundamental Incompleto Getúlio Vargas (Localidade de Esquina Ouro).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c)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Os produtos deverão ser entregues dentro das normas da fiscalização da vigilância sanitária e de acordo com as especificações do edital, conforme necessidade, para o período de Agosto à Dezembro de 2024. </w:t>
      </w:r>
    </w:p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e)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Município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se reserva o direito de adquirir apenas parte da merenda, objeto deste contrato, de acordo com a necessidade e conveniência da Administração.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f) Para os itens que 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NÃO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se referem à merenda escolar, a entrega se dará da seguinte maneira: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 xml:space="preserve">A contratada deverá entregar os itens de 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FORMA DIÁRIA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conforme as determinações da Administração Municipal por intermédio do Setor de Compras, de acordo com suas necessidades, através de ordens de compra, expedidas pelo setor responsável;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>- A contratada deverá entregar os itens, objeto deste Registro de Preços junto à sede da Prefeitura Municipal ou em local a ser indicado na Ordem de Compra.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Terceira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Dos Preços: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 para o fornecimento da merenda, objeto da Cláusula Primeira deste instrumento, cobrará do Município os seguintes valores:</w:t>
      </w:r>
    </w:p>
    <w:p w:rsidR="00796DC7" w:rsidRDefault="00796DC7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796DC7" w:rsidRPr="00B64EC3" w:rsidRDefault="00796DC7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tbl>
      <w:tblPr>
        <w:tblW w:w="850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93"/>
        <w:gridCol w:w="766"/>
        <w:gridCol w:w="2977"/>
        <w:gridCol w:w="1276"/>
        <w:gridCol w:w="850"/>
        <w:gridCol w:w="1134"/>
      </w:tblGrid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6"/>
                <w:lang w:eastAsia="pt-BR"/>
                <w14:ligatures w14:val="standardContextual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6"/>
                <w:lang w:eastAsia="pt-BR"/>
                <w14:ligatures w14:val="standardContextual"/>
              </w:rPr>
              <w:t>QUANT.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i/>
                <w:kern w:val="2"/>
                <w:sz w:val="16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6"/>
                <w:lang w:eastAsia="pt-BR"/>
                <w14:ligatures w14:val="standardContextual"/>
              </w:rPr>
              <w:t>UND/</w:t>
            </w:r>
          </w:p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6"/>
                <w:lang w:eastAsia="pt-BR"/>
                <w14:ligatures w14:val="standardContextual"/>
              </w:rPr>
              <w:t>MED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rPr>
                <w:rFonts w:ascii="Arial" w:eastAsia="Times New Roman" w:hAnsi="Arial" w:cs="Arial"/>
                <w:kern w:val="2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18"/>
                <w:lang w:eastAsia="pt-BR"/>
                <w14:ligatures w14:val="standardContextual"/>
              </w:rPr>
            </w:pPr>
          </w:p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8"/>
                <w:lang w:eastAsia="pt-BR"/>
                <w14:ligatures w14:val="standardContextual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  <w:t xml:space="preserve">VALOR </w:t>
            </w:r>
            <w:proofErr w:type="gramStart"/>
            <w:r w:rsidRPr="00B64EC3"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  <w:t>UNIT.</w:t>
            </w:r>
            <w:proofErr w:type="gramEnd"/>
            <w:r w:rsidRPr="00B64EC3"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  <w:t>R$</w:t>
            </w:r>
          </w:p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4"/>
                <w:szCs w:val="14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4"/>
                <w:szCs w:val="14"/>
                <w:lang w:eastAsia="pt-BR"/>
                <w14:ligatures w14:val="standardContextual"/>
              </w:rPr>
              <w:t>Valor de Referência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20"/>
                <w:lang w:eastAsia="pt-BR"/>
                <w14:ligatures w14:val="standardContextual"/>
              </w:rPr>
              <w:t>VALOR TOTALR$</w:t>
            </w:r>
          </w:p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4"/>
                <w:szCs w:val="14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i/>
                <w:kern w:val="2"/>
                <w:sz w:val="14"/>
                <w:szCs w:val="14"/>
                <w:lang w:eastAsia="pt-BR"/>
                <w14:ligatures w14:val="standardContextual"/>
              </w:rPr>
              <w:t xml:space="preserve">Valor de Referência 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420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Abacaxi pérola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maturação adequada para o consumo, textura e consistência de fruta fresca. Ausência de parasitas, sujidades, larvas e corpos estranhos aderidos à casca. Peso mínimo 1,3kg.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deverá ser cotado em unidade.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96DC7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10269F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10269F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3.948,00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2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Açúcar branco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tipo cristal, granulado, cor clara e sem umidade e sujidades - pacotes de 5 kg.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o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10269F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Globo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10269F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10269F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2.994,00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Açúcar de baunilha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embalagem com 100g.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 de 100g.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415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rPr>
          <w:trHeight w:val="17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Alho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maturação adequada para o consumo. Bulbo de tamanho médio, com características íntegras e de primeira qualidade; isentos de sujidades, insetos, parasitas, larvas e corpos estranhos aderidos à casca. Não deve apresentar quaisquer lesões de origem física, mecânica ou biológica.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33,60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672,0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Amendoim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crú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descascado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embalagem plástica  de 500 gramas.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18,5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555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Amido de milho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(maisena)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pó fino, branco, inodoro. Embalagens plásticas contendo 1 kg.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Apti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14,1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566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Arroz branco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longo, fino, e sem sujidades, parasitas, larvas, bolores – pacotes de 5 kg.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5.250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</w:t>
            </w:r>
            <w:proofErr w:type="gramEnd"/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Arroz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parbolizado</w:t>
            </w:r>
            <w:proofErr w:type="spell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longo, fino, e sem sujidades, parasitas, larvas, bolores – pacotes de 2 kg.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3.600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1.800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Banana in natura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espécie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caturra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maturação adequada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para o consumo, textura e consistência de fruta fresca. Ausência de parasitas, sujidades, larvas e corpos estranhos aderidos à casca.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9.540,00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11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Banana in natura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espécie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prata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maturação adequada para o consumo, textura e consistência de fruta fresca. Ausência de parasitas, sujidades, larvas e corpos estranhos aderidos à casca.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5,9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7.18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Batata in natura, espécie inglesa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tamanho médio, sem brotos, mofos ou bolores.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tamanho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médio e grande.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4.740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Batata in natura, espécie rosa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tamanho médio, sem brotos, mofos ou bolores.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tamanho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médio e grande.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i/>
                <w:kern w:val="2"/>
                <w:sz w:val="20"/>
                <w:szCs w:val="20"/>
                <w:lang w:eastAsia="pt-BR"/>
                <w14:ligatures w14:val="standardContextual"/>
              </w:rPr>
              <w:t>8,70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i/>
                <w:kern w:val="2"/>
                <w:sz w:val="20"/>
                <w:szCs w:val="20"/>
                <w:lang w:eastAsia="pt-BR"/>
                <w14:ligatures w14:val="standardContextual"/>
              </w:rPr>
              <w:t>1.740</w:t>
            </w:r>
            <w:r w:rsidR="00B64EC3" w:rsidRPr="00B64EC3">
              <w:rPr>
                <w:rFonts w:ascii="Arial" w:eastAsia="Times New Roman" w:hAnsi="Arial" w:cs="Arial"/>
                <w:i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lt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Bebida láctea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sabores, ameixa, pêssego e salada de frutas, coco - embalagem de 1 litro, resfriado na temperatura adequada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a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legislação. O produto deverá apresentar validade mínima de 30 dias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litro.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Santa Clara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4.712,00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</w:p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</w:p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320</w:t>
            </w:r>
          </w:p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</w:p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Beterraba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tubérculo no estado in natura, vegetal firme e íntegro, textura e consistência de vegetal fresco; isentos de sujidades, insetos, parasitas, larvas e corpos estranhos aderidos à casca. Não deve apresentar quaisquer lesões de origem física, mecânica ou biológica.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2.336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Bicarbonato de sódio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produto para fins alimentícios. Embalagens plásticas contendo 100g do produto.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embalagem de 100g.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162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132,00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Bandej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Brócolis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hortaliça fresca, de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primeira qualidade, limpa, brilhante, textura e consistência de vegetal fresco, coloração uniforme;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isenta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de sujidades, insetos, parasitas, larvas e corpos estranhos aderidos à superfície externa. Não deve apresentar quaisquer lesões de origem física, mecânica ou biológica. Peso médio 300g.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por bandeja.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2.700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19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Café cevada solúvel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em pó instantâneo, embalagem do tipo plástico. Embalagem com 100g com identificação do produto, rotulo com ingredientes, valor nutricional, peso fabricante, data de fabricação e validade.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data de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100g. Marca referencial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Corsetti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ou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Superbom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Corsetti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19,50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1.365,0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Canela em pó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especiaria em pó - pacotes de 25g. Embalagem íntegra. O produto deverá apresentar validade mínima de 12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25g.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297,5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Carne bovina de 1ª moída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– Congelada ou resfriada,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magra, sem osso, sem nervos e cartilagem, sem sebo e pelancas, sem miúdos, máximo de 15% de gordura, em porções de 1 kg, embalada industrialmente em plástico atóxico, separada conforme o cronograma por escola. Com rótulo contendo a identificação da empresa, registro do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SIF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ou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SISPOA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ou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SIM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 identificação do tipo de carne, com data de fabricação e prazo de validade de no mínimo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7.000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Carne bovina Picada: Congelada ou resfriada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de 1ª qualidade, acondicionada em embalagem plástica flexível, atóxica, resistente,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transparente em pacotes de 1 kg com rótulo contendo a identificação da empresa, registro do SIF ou CISPOA ou SIM e identificação do tipo de carne, com data de fabricação e prazo de validade de no mínimo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 Não podendo conter cartilagens, couro, pelos e ossos.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42,50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727C6D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9.</w:t>
            </w:r>
            <w:r w:rsidR="00727C6D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23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Carne de Frango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- Coxa e sobrecoxa. Produto congelado sem acúmulo de líquido em seu interior. Deverá ser acondicionado em embalagens plásticas contendo 1 kg do produto. Rotulagem contendo no mínimo as seguintes informações: denominação do produto, ingredientes, tabela nutricional, prazo de validade, peso, lote e fabricante. Produto com registro no SIM, CISPOA ou SIF.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Sublime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7.500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Carne de frango, peito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Produto congelado sem acúmulo de líquido em seu interior. Deverá ser acondicionado em embalagens plásticas contendo 1 kg do produto. Rotulagem contendo no mínimo as seguintes informações: denominação do produto, ingredientes, tabela nutricional, prazo de validade, peso, lote e fabricante. Produto com registro no SIM, CISPOA ou SIF.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Sublime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7.975,00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Carne de frango, filezinho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sassami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Produto congelado sem acúmulo de líquido em seu interior. Deverá ser acondicionado em embalagens plásticas contendo 1 kg do produto. Rotulagem contendo no mínimo as seguintes informações: denominação do produto, ingredientes, tabela nutricional, prazo de validade, peso, lote e fabricante. Produto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com registro no SIM, CISPOA ou SIF.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Sadia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19,50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3.900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27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Cenoura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raiz tuberosa, suculenta, de primeira qualidade, vegetal firme e íntegro, textura e consistência de vegetal fresco, coloração uniforme;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isentas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de sujidades, insetos, parasitas, larvas e corpos estranhos aderidos à superfície externa. Não deve apresentar quaisquer lesões de origem física, mecânica ou biológica.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27C6D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2.250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28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</w:p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caixas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Chá de camomila –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embalagem com 10 saches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peso liquido de 10g.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caixa de 10g.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Prenda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77,0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caixas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Chá de erva doce –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embalagem com 10 saches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peso liquido de 10g.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caixa de 10g.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Prenda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134,75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caixas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Chá de hortelã –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embalagem com 10 saches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peso liquido de 10g.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caixa de 10g.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Prenda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57,75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caixas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Chá de maçã –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embalagem com 10 saches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peso liquido de 10g.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caixa de 10g.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Prenda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77,00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caixas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Chá de pêssego –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embalagem com 10 saches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peso liquido de 10g.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caixa de 10g.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F76853"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Prenda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77,00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180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Colorau em pó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colorífico alimentício natural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a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base de urucum, embalagem de 100 g, com identificação do produto, valor nutricional, peso, fabricante, data de fabricação e validade. Validade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 de 100g.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2,8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520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,20</w:t>
            </w:r>
          </w:p>
        </w:tc>
      </w:tr>
      <w:tr w:rsidR="00796DC7" w:rsidRPr="00B64EC3" w:rsidTr="003774A3">
        <w:trPr>
          <w:trHeight w:val="12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bandeja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Couve flor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hortaliça fresca, de primeira qualidade, limpa, brilhante, textura e consistência de vegetal fresco, coloração uniforme;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isenta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de sujidades, insetos, parasitas, larvas e corpos estranhos aderidos à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superfície externa. Não deve apresentar quaisquer lesões de origem física, mecânica ou biológica. Peso médio 300 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bandeja.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1.820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37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Cravo da índia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embalagem plástica, atóxica, unidade com 15 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pote de 15g.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414,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38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Creme de leite Nata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deverá possuir como primeiro ingrediente creme pasteurizado. Embalagem plástica e atóxica de 300g. Rotulagem contendo no mínimo as seguintes informações: denominação do produto, ingredientes, tabela nutricional, prazo de validade, peso, lote e fabricante. Produto com registro no SIM, CISPOA ou SIF.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pote de 300g.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Stefanello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3.120,00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Pacotes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Cúrcuma moída (açafrão da terra)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produto in natura, sem adição de outros ingredientes. Acondicionado em embalagem contendo no mínimo 50g do produto. Rotulagem contendo no mínimo as seguintes informações: denominação do produto, ingredientes, tabela nutricional, prazo de validade, peso, lote e fabricante. Produto com no mínimo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de validade.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Jureia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210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Pacotes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Ervilha seca partida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grãos na cor característica a variedade correspondente, tamanho e formatos naturais, maduros, limpos e secos, livre de parasitas – pacotes de 400g.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por pacotes.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F76853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408,0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sachês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Extrato de tomate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a base de: tomate, açúcar (máximo de 1%), sal (máximo de 5% de cloreto de sódio). Isento de fermentações. Sache com 340g. Embalagem íntegra. O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produto deverá apresentar validade mínima de 12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sache de 340g.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Fugini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3,2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8B6627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1.31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43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Farinha de milho média torrada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especial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 enriquecida com ferro e ácido fólico. Isenta de mofo e de odores estranhos. Embalado em pacotes de 1 kg. Prazo mínimo de validade de 06 meses a contar da data de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Libardoni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360,00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Farinha de trigo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especial de 1ª qualidade – pacotes de </w:t>
            </w: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5kg</w:t>
            </w:r>
            <w:proofErr w:type="gram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 Marca referencial: Argentina,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Dica,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Biondina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Biondina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4,4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3.740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Feijão preto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classe preta,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grãos na cor característica a variedade correspondente, tamanho e formatos naturais, maduros, limpos e secos, livre de parasitas – pacotes de 1 kg.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Caldo de ouro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2.150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115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Fermento biológico seco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pacotes de 125g.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 de 125g. Marca referencial: </w:t>
            </w:r>
            <w:proofErr w:type="spellStart"/>
            <w:proofErr w:type="gram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Sft</w:t>
            </w:r>
            <w:proofErr w:type="gram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-instat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Saft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3774A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</w:t>
            </w:r>
            <w:r w:rsidR="003774A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495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48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Fermento químico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em pó - pacotes de 250g.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pote de 250g. Marca referencial: Royal.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Royal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10,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1.260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Laranja do céu,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grau médio de amadurecimento, em boas condições de consumo, para suco.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1.160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2.700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lt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Leite integral UHT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Embalagem Tetra Pack – 1 litro,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com identificação do produto, peso fabricante, valor nutricional, data de fabricação e validade. Suas condições deverão estar de acordo com a Portaria 370 de 04/09/97, livre de parasitas e de qualquer substância nociva. Embalagem </w:t>
            </w:r>
            <w:proofErr w:type="spell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tetrapak</w:t>
            </w:r>
            <w:proofErr w:type="spell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esterilizada e hermeticamente fechada, contendo 1 litro. Prazo de validade 04 meses a contar a partir da data de entrega.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O preço deverá ser cotado em litro. Marca referencial Elegê, Nestlé, Piá ou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Languiru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Santa Clara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6,6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17.820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55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lt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Leite UHT sem lactose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acondicionado em embalagem contendo 1 litro. Rotulagem contendo no mínimo as seguintes informações: denominações do produto, ingredientes, tabela nutricional, prazo de validade, peso, lote e fabricante. Registro no SIM, CISPOA ou SIF. Prazo de validade 04 meses a contar a partir da data de entrega. Produto destinado a alunos com intolerância a lactose.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O preço deverá ser cotado em litro. Marca referencial Elegê, Nestlé, Piá ou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Languiru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Santa Clara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3774A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396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Lentilha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grãos na cor característica a variedade correspondente, tamanho e formatos naturais, maduros, limpos e secos, livre de parasitas – pacotes de 500 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pacotes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Maçã Argentina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maturação adequada para o consumo, textura e consistência de fruta fresca, fruto de tamanho médio, com características íntegras, limpo, coloração uniforme; aroma, cor e sabor típicos da espécie; isento de sujidades, insetos, parasitas, larvas e corpos estranhos aderidos à superfície externa. Não deve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apresentar quaisquer lesões de origem física, mecânica ou biológica. Cada unidade deve pesar em torno de 150g.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5.600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59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380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Mamão formosa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maturação adequada para o consumo, textura e consistência de fruta fresca, fruto de tamanho médio, com características íntegras e de primeira qualidade; fresco, limpo, coloração uniforme, apresentando aroma, cor e sabor típicos da espécie; isento de sujidades, insetos, parasitas, larvas e corpos estranhos aderidos à superfície externa. Não deve apresentar quaisquer lesões de origem física, mecânica ou biológica. Aproximadamente 1.100 kg.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14,50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5.510,0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Manteiga sem sal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deverá possuir como primeiro ingrediente creme de leite pasteurizado. Isenta de aditivos alimentares. Acondicionada em tabletes contendo 200g. Rotulagem contendo as seguintes informações: denominação do produto, ingredientes, tabela nutricional, prazo de validade, peso, lote e fabricante.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O preço deverá ser cotado em unidade de 200g. Marca referencial: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Qualy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 Becel.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Frizzo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750,0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Margarina vegetal sem sal 0% gordura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trans</w:t>
            </w:r>
            <w:proofErr w:type="spell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embalado em potes plásticos, fechados, e proveniente de estabelecimento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sob inspeção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oficial – potes com 500g.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500g. Marca referencial: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Qualy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 Becel.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Claybom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1.280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Massa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capeletti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produto fresco. Recheio sabor frango ou carne. Isento de gorduras trans. Não poderá conter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gordura vegetal hidrogenada na sua composição. Acondicionada em embalagem contendo no mínimo 400g do produto. Rotulagem contendo no mínimo as seguintes informações: denominação do produto, ingredientes, tabela nutricional, prazo de validade, peso, lote e fabricante.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pacotes de 400g.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Bouvieri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1.320,0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64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Massa alimentícia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formato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cabelo de anjo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com ovos, acondicionada em pacotes de 500g.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Rotulagem contendo no mínimo as seguintes informações: denominação do produto, ingredientes, tabela nutricional, prazo de validade, peso, lote e fabricante.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pacotes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Casaredo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8,9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539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,40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Massa alimentícia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formato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espaguete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com ovos, pacote de 500g.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pacotes de 500g. Marca referencial: Parati e Isabela.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Casaredo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1.75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Massa alimentícia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– Formato 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parafuso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com ovos, pacotes de 500g. Embalagem íntegra.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pacotes de 500g. Marca referencial: Parati e Isabela.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Casaredo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4.225,0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Melão Amarelo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apresentar quaisquer lesões de origem física, mecânica ou biológica. Peso médio 1,5 kg.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kg.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1.800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70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Melão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Cantaloupe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 Peso médio 1,5 kg.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kg.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2.250,0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sachê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Milho verde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– sachê de 200g (peso drenado). Deverá possuir como ingredientes: milho verde e água. Sem adição de sal. Isento de aditivos alimentares. Rotulagem contendo no mínimo as seguintes informações: denominação do produto, ingredientes, tabela nutricional, prazo de validade, peso, lote e fabricante.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no momento da entrega.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sachê de 200g.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Predileta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2,95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3774A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472,0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Milho de pipoca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tipo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, tipo grupo duro, tipo classe amarela, pacote </w:t>
            </w:r>
            <w:proofErr w:type="spell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400 g.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pacote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Bella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220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480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Óleo de soja –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produto derivado de soja comestível, refinado conteúdo 900 ml. Rotulagem contendo no mínimo as seguintes informações: denominação do produto, ingredientes, tabela nutricional, prazo de validade, peso, lote e fabricante.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</w:t>
            </w:r>
            <w:proofErr w:type="gram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900ml</w:t>
            </w:r>
            <w:proofErr w:type="gram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Coamo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4.416,0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C518BB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75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Orégano seco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Sem mofos, em embalagem plástica atóxica, contendo 18g. Rotulagem contendo no mínimo as seguintes informações: denominação do produto, ingredientes, tabela nutricional, prazo de validade, peso, lote e fabricante.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18g.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210,0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dúzias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Ovo de galinha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características adicionais vermelhos, frescos, grandes, inteiros, casca isenta de rachaduras e sujidades, parasitas ou larvas; não deve apresentar quaisquer lesões de ordem física, mecânica ou biológica. Registro no SIM, CISPOA ou SIF.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dúzia.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12,50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9.125,0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Pêra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frutas firmes e limpas, grau médio de amadurecimento, sem machucados internos e externos, apresentando boas condições de consumo. Cada unidade deve pesar em torno de 150g.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kg.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2.080,0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Pimentão verde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de primeira qualidade, verde, limpo, vegetal firme e integro textura e consistência de vegetal fresco; isento de sujidades, insetos, parasitas, larvas e corpos estranhos aderidos à superfície externa. Não deve apresentar quaisquer lesões de origem física, mecânica ou biológica. Peso médio 80g unidade.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595,0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510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Polvilho azedo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Embalagem de 500g. Rotulagem contendo no mínimo as seguintes informações: denominação do produto, ingredientes, tabela nutricional, prazo de validade, peso, lote e fabricante.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pacotes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3.570,00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83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110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Polvilho doce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Embalagem de 500g – Rotulagem contendo no mínimo as seguintes informações: denominação do produto, ingredientes, tabela nutricional, prazo de validade, peso, lote e fabricante. O produto deverá apresentar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pacotes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770,00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Queijo tipo prato (lanche)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fatiado, fatias de aproximadamente 15g, isento de bolor ou mau aspecto de conservação em embalagem plástica atóxica, contendo marca, data de fabricação, validade, registro no SIM, CISPOA ou SIF.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 Marca referencia: Santa Clara.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Cotrifred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1.125,00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Queijo tipo </w:t>
            </w:r>
            <w:proofErr w:type="spell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mussarela</w:t>
            </w:r>
            <w:proofErr w:type="spellEnd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fatiado Fatias de aproximadamente 15g, isento de bolor ou mau aspecto de conservação em embalagem plástica atóxica, contendo marca, data de fabricação, validade, registro no SIM, CISPOA ou SIF.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 Marca referencia: Santa Clara.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Cotrifred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800,0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Queijo tipo </w:t>
            </w: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quaker</w:t>
            </w:r>
            <w:proofErr w:type="spellEnd"/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isento de bolor ou mau aspecto de conservação em embalagem plástica atóxica de 300g, contendo marca, data de fabricação, validade, registro no SIM, SIF.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300g. Marca referencia: Santa Clara ou </w:t>
            </w:r>
            <w:proofErr w:type="spellStart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Stefanello</w:t>
            </w:r>
            <w:proofErr w:type="spellEnd"/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Lac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lelo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14,99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</w:t>
            </w:r>
            <w:r w:rsidR="00C518BB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49,7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88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potes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Requeijão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embalagem de 200g, com identificação do produto,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rotulo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com ingredientes, valor nutricional, peso fabricante data de fabricação e validade.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potes de 200g.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Stefanello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C518BB">
            <w:pPr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1.335,0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89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Sagu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Embalagem de 500g – com rotulo, peso e data de fabricação e validade. Validade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 xml:space="preserve">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unidade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900280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Bella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dica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1.200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90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Sal amoníaco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produto para fins alimentícios, embalagem plástica atóxica, contendo 50g do produto.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unidade de 50g.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Valar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351,0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Kg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Sal refinado tipo marinho -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pacotes de 1 kg. O produto deverá apresentar validade mínima de 12 meses da entrega.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</w:t>
            </w:r>
            <w:proofErr w:type="gram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estrela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3,15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C518BB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472,5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maço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Tempero verde -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hortaliça de folhas enoveladas, aproximadamente 200g, com características íntegras e de primeira qualidade, vegetal firme e íntegro, textura e consistência de vegetal fresco, limpo, coloração uniforme; aroma, cor e sabor típicos da espécie. Espécie; isento de sujidades, insetos, parasitas, larvas e corpos estranhos aderidos à superfície externa. Não deve apresentar quaisquer lesões de origem física, mecânica ou biológica.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O preço deverá ser cotado em maço.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left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200,0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93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Tomate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– para salada em maturação intermediária, firme, íntegro, com maturação e consistência de vegetal fresco, fruto fresco de tamanho médio, coloração uniforme; isento de sujidades, insetos, parasitas, larvas e corpos estranhos aderidos à superfície externa. Não deve apresentar quaisquer lesões de origem física, mecânica ou biológica.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</w:p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quilo.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5.500,0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spellStart"/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pct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Uva passa preta –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sem sementes, composto 100% de uva passa, sem adição de outros ingredientes. Embalagem contendo no mínimo 150g. Rotulo contendo identificação do produto, ingredientes, tabela nutricional, validade, peso, lote e fabricante. Validade mínima de </w:t>
            </w:r>
            <w:proofErr w:type="gramStart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6</w:t>
            </w:r>
            <w:proofErr w:type="gramEnd"/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meses.</w:t>
            </w: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r w:rsidRPr="00B64EC3"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lang w:eastAsia="pt-BR"/>
                <w14:ligatures w14:val="standardContextual"/>
              </w:rPr>
              <w:t>O preço deverá ser cotado em pacotes de 150g.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Feliz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6,5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455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lastRenderedPageBreak/>
              <w:t>95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28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botijão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Gás doméstico e industrial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(cozimento de alimentos) 45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Luiqui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gas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560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15.68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0,00</w:t>
            </w:r>
          </w:p>
        </w:tc>
      </w:tr>
      <w:tr w:rsidR="00796DC7" w:rsidRPr="00B64EC3" w:rsidTr="003774A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96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 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gramStart"/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>botijão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B64EC3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Gás de cozinha – 13 kg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uso doméstico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770AD5" w:rsidP="00B64EC3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Liqui</w:t>
            </w:r>
            <w:proofErr w:type="spellEnd"/>
            <w:r>
              <w:rPr>
                <w:rFonts w:ascii="Arial" w:eastAsia="Calibri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gás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119,0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64EC3" w:rsidRPr="00B64EC3" w:rsidRDefault="002C102A" w:rsidP="00B64EC3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3.570</w:t>
            </w:r>
            <w:r w:rsidR="00B64EC3"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>,00</w:t>
            </w:r>
          </w:p>
        </w:tc>
      </w:tr>
      <w:tr w:rsidR="00B64EC3" w:rsidRPr="00B64EC3" w:rsidTr="00796DC7"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B64EC3" w:rsidRPr="00B64EC3" w:rsidRDefault="00B64EC3" w:rsidP="002C102A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</w:pP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                                                      </w:t>
            </w:r>
            <w:r w:rsidR="002C102A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                          </w:t>
            </w:r>
            <w:r w:rsidRPr="00B64EC3">
              <w:rPr>
                <w:rFonts w:ascii="Arial" w:eastAsia="Times New Roman" w:hAnsi="Arial" w:cs="Arial"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  </w:t>
            </w:r>
            <w:r w:rsidRPr="00B64EC3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TOTAL GERAL R$ </w:t>
            </w:r>
            <w:r w:rsidR="002C102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t xml:space="preserve">         </w:t>
            </w:r>
            <w:r w:rsidR="002C102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fldChar w:fldCharType="begin"/>
            </w:r>
            <w:r w:rsidR="002C102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instrText xml:space="preserve"> =SUM(ABOVE) \# "0,00" </w:instrText>
            </w:r>
            <w:r w:rsidR="002C102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fldChar w:fldCharType="separate"/>
            </w:r>
            <w:r w:rsidR="002C102A">
              <w:rPr>
                <w:rFonts w:ascii="Arial" w:eastAsia="Times New Roman" w:hAnsi="Arial" w:cs="Arial"/>
                <w:b/>
                <w:bCs/>
                <w:noProof/>
                <w:kern w:val="2"/>
                <w:sz w:val="20"/>
                <w:szCs w:val="20"/>
                <w:lang w:eastAsia="pt-BR"/>
                <w14:ligatures w14:val="standardContextual"/>
              </w:rPr>
              <w:t>207.358,80</w:t>
            </w:r>
            <w:r w:rsidR="002C102A">
              <w:rPr>
                <w:rFonts w:ascii="Arial" w:eastAsia="Times New Roman" w:hAnsi="Arial" w:cs="Arial"/>
                <w:b/>
                <w:bCs/>
                <w:kern w:val="2"/>
                <w:sz w:val="20"/>
                <w:szCs w:val="20"/>
                <w:lang w:eastAsia="pt-BR"/>
                <w14:ligatures w14:val="standardContextual"/>
              </w:rPr>
              <w:fldChar w:fldCharType="end"/>
            </w:r>
          </w:p>
        </w:tc>
      </w:tr>
    </w:tbl>
    <w:p w:rsidR="00B64EC3" w:rsidRPr="00B64EC3" w:rsidRDefault="00B64EC3" w:rsidP="00B64EC3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Quarta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Pagamento: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Município efetuará o pagamento após a entrega do mesmo mediante solicitação do Município, no prazo de 10 (dez) dias após a entrega e emissão da nota fiscal. 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color w:val="000000"/>
          <w:kern w:val="2"/>
          <w:sz w:val="24"/>
          <w:szCs w:val="24"/>
          <w:u w:val="single"/>
          <w:lang w:eastAsia="pt-BR"/>
          <w14:ligatures w14:val="standardContextual"/>
        </w:rPr>
        <w:t>Cláusula Quinta</w:t>
      </w:r>
      <w:r w:rsidRPr="00B64EC3">
        <w:rPr>
          <w:rFonts w:ascii="Arial" w:eastAsia="Arial" w:hAnsi="Arial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 - Do Reajuste: </w:t>
      </w:r>
    </w:p>
    <w:p w:rsidR="00B64EC3" w:rsidRPr="00B64EC3" w:rsidRDefault="00B64EC3" w:rsidP="00B64EC3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a) O contrato será reajustado, observado o interregno mínimo de um ano, a contar da data-base do orçamento estimado.</w:t>
      </w:r>
    </w:p>
    <w:p w:rsidR="00B64EC3" w:rsidRPr="00B64EC3" w:rsidRDefault="00B64EC3" w:rsidP="00B64EC3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b) Nos reajustes subsequentes ao primeiro, o interregno mínimo de um ano será contado a partir dos efeitos financeiros do último reajuste. </w:t>
      </w:r>
    </w:p>
    <w:p w:rsidR="00B64EC3" w:rsidRPr="00B64EC3" w:rsidRDefault="00B64EC3" w:rsidP="00B64EC3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c) O valor do contrato será reajustado pelo IPCA, obedecendo-se a metodologia de cálculo adequada para sua atualização.</w:t>
      </w:r>
    </w:p>
    <w:p w:rsidR="00B64EC3" w:rsidRPr="00B64EC3" w:rsidRDefault="00B64EC3" w:rsidP="00B64EC3">
      <w:pPr>
        <w:spacing w:after="12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Sexta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Prazo de Vigência: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presente contrato estará vigorando a partir da data de sua assinatura até 31/12/2024, podendo ser renovado a critério da administração.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Sétima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Das obrigações da CONTRATADA: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27/2024.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Oitava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Das Penalidades: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 advertência;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multa </w:t>
      </w:r>
      <w:proofErr w:type="gramStart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de no mínimo 0,5% (cinco décimos por cento) e máximo de 30% (trinta por cento) do valor do objeto licitado ou contratado</w:t>
      </w:r>
      <w:proofErr w:type="gramEnd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;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c)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 e máximo de 6 (seis) anos.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Nona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lastRenderedPageBreak/>
        <w:t>Cláusula Décima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Os casos de alteração ou rescisão contratual são os constantes na Lei Federal nº 14.133/2021.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Primeira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fornecidos, não lhe sendo devido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qualquer outro valor a título de indenização ou a qualquer outro título presente ou futuramente, sob qualquer alegação ou fundamento. 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Segunda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Terceira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 despesas decorrentes com a execução do presente contrato correm a conta de dotações do orçamento Municipal.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Órgão: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07 - SECRETARIA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MUNICIPAL DE EDUCAÇÃO E CULTURA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Unidade Orçamentária: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03 – Secretaria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Mun. de Educação – Rec. específicos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2.042 – Alimentação Escolar – Ensino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Fundamental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220 - 3.3.90.30.00.00.00.00.0500 – Material de Consumo</w:t>
      </w:r>
      <w:proofErr w:type="gramEnd"/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221 -3.3.90.30.00.00.00.00.0552 – Material de Consumo</w:t>
      </w:r>
      <w:proofErr w:type="gramEnd"/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2.043 – Alimentação Escolar – Educação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Infantil – </w:t>
      </w:r>
      <w:proofErr w:type="spell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Pré</w:t>
      </w:r>
      <w:proofErr w:type="spell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- Escolar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237 - 3.3.90.30.00.00.00.00.0500 – Material de Consumo</w:t>
      </w:r>
      <w:proofErr w:type="gramEnd"/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238 -3.3.90.30.00.00.00.00.0552 – Material de Consumo</w:t>
      </w:r>
      <w:proofErr w:type="gramEnd"/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spell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Proj</w:t>
      </w:r>
      <w:proofErr w:type="spell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/Atividade: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2.044 – Alimentação Escolar – Educação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Infantil – CRECHE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Elementos: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235 - 3.3.90.30.00.00.00.00.0500 – Material de Consumo</w:t>
      </w:r>
      <w:proofErr w:type="gramEnd"/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236 -3.3.90.30.00.00.00.00.0552 – Material de Consumo</w:t>
      </w:r>
      <w:proofErr w:type="gramEnd"/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Quarta-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arts</w:t>
      </w:r>
      <w:proofErr w:type="spellEnd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  <w:proofErr w:type="gramStart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124 a 136 da Lei Federal nº</w:t>
      </w:r>
      <w:proofErr w:type="gramEnd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14.133/2021.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B64EC3" w:rsidRPr="00B64EC3" w:rsidRDefault="00B64EC3" w:rsidP="00B64EC3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a) O contratado é </w:t>
      </w:r>
      <w:proofErr w:type="gramStart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As supressões </w:t>
      </w:r>
      <w:proofErr w:type="gramStart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resultantes de acordo celebrado</w:t>
      </w:r>
      <w:proofErr w:type="gramEnd"/>
      <w:r w:rsidRPr="00B64EC3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entre as partes contratantes poderão exceder o limite de 25% (vinte e cinco por cento) do valor inicial atualizado do contrato. 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Quinta-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B64EC3">
        <w:rPr>
          <w:rFonts w:ascii="Arial" w:eastAsia="Times New Roman" w:hAnsi="Arial" w:cs="Arial"/>
          <w:kern w:val="2"/>
          <w:sz w:val="24"/>
          <w:szCs w:val="24"/>
          <w:lang w:eastAsia="pt-BR"/>
          <w14:ligatures w14:val="standardContextual"/>
        </w:rPr>
        <w:t>A fiscalização do contrato ficará a cargo da Secretária Municipal da Educação e Cultura, conforme Portaria nº 246/2023.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Sexta</w:t>
      </w:r>
      <w:r w:rsidRPr="00B64EC3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-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Para dirimir quaisquer questões decorrentes da execução do presente contrato que não possam ser dirimidas pela intermediação administrativa, fica eleito o Foro da Comarca de Tenente </w:t>
      </w: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lastRenderedPageBreak/>
        <w:t>Portela/RS, com expressa renúncia a qualquer outro, por mais privilegiado que se apresente.</w:t>
      </w:r>
    </w:p>
    <w:p w:rsidR="00B64EC3" w:rsidRPr="00B64EC3" w:rsidRDefault="00B64EC3" w:rsidP="00B64EC3">
      <w:pPr>
        <w:spacing w:after="0" w:line="240" w:lineRule="auto"/>
        <w:ind w:firstLine="708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 por estarem desta </w:t>
      </w:r>
      <w:proofErr w:type="gramStart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forma justos e contratados</w:t>
      </w:r>
      <w:proofErr w:type="gramEnd"/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firmam o presente com 02 (duas) testemunhas, em 02 (duas) vias de igual teor e forma, sem emendas e rasuras, para que produza seus jurídicos e legais efeitos.</w:t>
      </w: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B64EC3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Miraguaí/RS, 17 de julho de 2024.</w:t>
      </w:r>
    </w:p>
    <w:p w:rsidR="00B64EC3" w:rsidRPr="00B64EC3" w:rsidRDefault="00B64EC3" w:rsidP="00B64EC3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B64EC3" w:rsidRPr="00B64EC3" w:rsidRDefault="00B64EC3" w:rsidP="00B64EC3">
      <w:pPr>
        <w:tabs>
          <w:tab w:val="left" w:pos="508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___________________________                                 _________________________________</w:t>
      </w:r>
    </w:p>
    <w:p w:rsidR="00B64EC3" w:rsidRPr="00B64EC3" w:rsidRDefault="00B64EC3" w:rsidP="00B64EC3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B64EC3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LUIS CARLOS HERRM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ANN 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ab/>
        <w:t xml:space="preserve">                      </w:t>
      </w:r>
      <w:r w:rsidRPr="00B64EC3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>
        <w:rPr>
          <w:rFonts w:ascii="Times New Roman" w:eastAsiaTheme="minorEastAsia" w:hAnsi="Times New Roman"/>
          <w:b/>
          <w:kern w:val="2"/>
          <w:lang w:eastAsia="pt-BR"/>
          <w14:ligatures w14:val="standardContextual"/>
        </w:rPr>
        <w:t xml:space="preserve">LEILA </w:t>
      </w:r>
      <w:r w:rsidRPr="00B64EC3">
        <w:rPr>
          <w:rFonts w:ascii="Times New Roman" w:eastAsiaTheme="minorEastAsia" w:hAnsi="Times New Roman"/>
          <w:b/>
          <w:kern w:val="2"/>
          <w:lang w:eastAsia="pt-BR"/>
          <w14:ligatures w14:val="standardContextual"/>
        </w:rPr>
        <w:t>TERESINHA DAL CORTIVO</w:t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Prefeito Municipal                               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                     </w:t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CNPJ nº </w:t>
      </w:r>
      <w:r w:rsidRPr="00B64EC3">
        <w:rPr>
          <w:rFonts w:ascii="Times New Roman" w:eastAsiaTheme="minorEastAsia" w:hAnsi="Times New Roman"/>
          <w:kern w:val="2"/>
          <w:lang w:eastAsia="pt-BR"/>
          <w14:ligatures w14:val="standardContextual"/>
        </w:rPr>
        <w:t>18.725.315/0001-61</w:t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          </w:t>
      </w:r>
    </w:p>
    <w:p w:rsidR="00B64EC3" w:rsidRPr="00B64EC3" w:rsidRDefault="00B64EC3" w:rsidP="00B64EC3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Contratante</w:t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ab/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ab/>
        <w:t xml:space="preserve">                       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                     </w:t>
      </w:r>
      <w:r w:rsidRPr="00B64EC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Contratada </w:t>
      </w:r>
    </w:p>
    <w:p w:rsidR="00B64EC3" w:rsidRPr="00B64EC3" w:rsidRDefault="00B64EC3" w:rsidP="00B64EC3">
      <w:pPr>
        <w:rPr>
          <w:rFonts w:ascii="Arial" w:hAnsi="Arial" w:cs="Arial"/>
          <w:sz w:val="24"/>
          <w:szCs w:val="24"/>
        </w:rPr>
      </w:pPr>
    </w:p>
    <w:p w:rsidR="00B64EC3" w:rsidRPr="00B64EC3" w:rsidRDefault="00B64EC3" w:rsidP="00B64E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B64EC3" w:rsidRPr="00B64EC3" w:rsidSect="00B64EC3"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5D0A07"/>
    <w:multiLevelType w:val="hybridMultilevel"/>
    <w:tmpl w:val="FE92C2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EC3"/>
    <w:rsid w:val="0010269F"/>
    <w:rsid w:val="002912EA"/>
    <w:rsid w:val="002C102A"/>
    <w:rsid w:val="0034699C"/>
    <w:rsid w:val="003774A3"/>
    <w:rsid w:val="00721623"/>
    <w:rsid w:val="00727C6D"/>
    <w:rsid w:val="00770AD5"/>
    <w:rsid w:val="00796DC7"/>
    <w:rsid w:val="007E2E48"/>
    <w:rsid w:val="008B6627"/>
    <w:rsid w:val="00900280"/>
    <w:rsid w:val="00905154"/>
    <w:rsid w:val="00B64EC3"/>
    <w:rsid w:val="00C518BB"/>
    <w:rsid w:val="00DD69FC"/>
    <w:rsid w:val="00F7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E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B64EC3"/>
  </w:style>
  <w:style w:type="paragraph" w:styleId="PargrafodaLista">
    <w:name w:val="List Paragraph"/>
    <w:basedOn w:val="Normal"/>
    <w:uiPriority w:val="34"/>
    <w:qFormat/>
    <w:rsid w:val="00B64EC3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EC3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EC3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E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B64EC3"/>
  </w:style>
  <w:style w:type="paragraph" w:styleId="PargrafodaLista">
    <w:name w:val="List Paragraph"/>
    <w:basedOn w:val="Normal"/>
    <w:uiPriority w:val="34"/>
    <w:qFormat/>
    <w:rsid w:val="00B64EC3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EC3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EC3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6B3D5-16F0-4A88-BFE9-6790DA77F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19</Pages>
  <Words>5153</Words>
  <Characters>27831</Characters>
  <Application>Microsoft Office Word</Application>
  <DocSecurity>0</DocSecurity>
  <Lines>231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2024-07-16T16:27:00Z</dcterms:created>
  <dcterms:modified xsi:type="dcterms:W3CDTF">2024-07-16T18:12:00Z</dcterms:modified>
</cp:coreProperties>
</file>