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CONTRATO</w:t>
      </w:r>
      <w:r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 xml:space="preserve"> N° 54/2024</w:t>
      </w: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 xml:space="preserve"> DE AQUISIÇÃO DE MERENDA ESCOLAR PARA AS ESCOLAS DE ENSINO FUNDAMENTAL, EDUCAÇÃO INFANTIL E EJA e ITENS PARA AS DIVERSAS SECRETARIAS DO MUNICÍPIO DE MIRAGUAÍ, CONFORME PREGÃO Nº 27/2024.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Que entre si realizam, de um lado o Município de </w:t>
      </w:r>
      <w:proofErr w:type="spell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Miraguai</w:t>
      </w:r>
      <w:proofErr w:type="spell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CONTRATANTE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e de outro lado à empresa </w:t>
      </w:r>
      <w:r w:rsidR="00703758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CLEUS</w:t>
      </w:r>
      <w:bookmarkStart w:id="0" w:name="_GoBack"/>
      <w:bookmarkEnd w:id="0"/>
      <w:r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A DA SILVA </w:t>
      </w:r>
      <w:r w:rsidR="008739F5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THIEL-ME,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pessoa jurídica de direito privado, estabelecida na Rua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Avenida Ijuí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nº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  <w:proofErr w:type="gramStart"/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1775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centro, na cidade de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Miraguaí=RS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inscrita no CNPJ n.º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04.815.117/0001-84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representada neste ato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por Cleusa da Silva </w:t>
      </w:r>
      <w:proofErr w:type="spellStart"/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Thiel</w:t>
      </w:r>
      <w:proofErr w:type="spellEnd"/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brasileira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inscrito no CPF nº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006.373.950-00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doravante denominado de CONTRATADA, de comum acordo e amparado na Lei Federal n.º 14.133/2021 sob a modalidade de Pregão Presencial nº 27/2024,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:rsidR="002E1F89" w:rsidRPr="002E1F89" w:rsidRDefault="002E1F89" w:rsidP="002E1F89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Primeira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Objeto: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na q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ualidade de vencedora dos itens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da Licitação na Modalidade de Pregão Presencial nº 27/2024,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Segunda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Forma de entrega da Merenda: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CONTRATANTE se reserva o direito de exercer o controle e a fiscalização de entrega da merenda, conforme descrição do produto e quantidade solicitada pelo Município. 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Os alimentos deverão ser entregues de acordo com a data estipulada no pedido, o qual será feito com até 05(cinco) dias úteis de antecedência e de forma parcelada, nos dias e quantidades solicitadas, nas </w:t>
      </w:r>
      <w:r w:rsidRPr="002E1F89"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  <w:t xml:space="preserve">Escolas Municipais: 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Escola de Ens. Fundamental Lenira de Moura Lutz (sede); 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“Raio de Luz Vó Wanda” (Sede);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“Lenira de Moura Lutz”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(Sede);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Ensino Fundamental Incompleto Assis Brasil (Localidade da Água Fria)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;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lastRenderedPageBreak/>
        <w:t xml:space="preserve"> Escola Municipal de Ensino Fundamental Incompleto São Paulo (Localidade da Linha São Paulo); 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Ensino Fundamental Incompleto Getúlio Vargas (Localidade de Esquina Ouro).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c)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Os produtos deverão ser entregues dentro das normas da fiscalização da vigilância sanitária e de acordo com as especificações do edital, conforme necessidade, para o período de Agosto à Dezembro de 2024. </w:t>
      </w:r>
    </w:p>
    <w:p w:rsidR="002E1F89" w:rsidRP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e)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Município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se reserva o direito de adquirir apenas parte da merenda, objeto deste contrato, de acordo com a necessidade e conveniência da Administração.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f) Para os itens que 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NÃO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se referem à merenda escolar, a entrega se dará da seguinte maneira: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 xml:space="preserve">A contratada deverá entregar os itens de 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FORMA DIÁRIA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conforme as determinações da Administração Municipal por intermédio do Setor de Compras, de acordo com suas necessidades, através de ordens de compra, expedidas pelo setor responsável;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>- A contratada deverá entregar os itens, objeto deste Registro de Preços junto à sede da Prefeitura Municipal ou em local a ser indicado na Ordem de Compra.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Default="002E1F89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Terceira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Dos Preços: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 para o fornecimento da merenda, objeto da Cláusula Primeira deste instrumento, cobrará do Município os seguintes valores:</w:t>
      </w:r>
    </w:p>
    <w:p w:rsidR="0073447D" w:rsidRPr="002E1F89" w:rsidRDefault="0073447D" w:rsidP="002E1F89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tbl>
      <w:tblPr>
        <w:tblW w:w="850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2977"/>
        <w:gridCol w:w="1276"/>
        <w:gridCol w:w="850"/>
        <w:gridCol w:w="992"/>
      </w:tblGrid>
      <w:tr w:rsidR="00B84DB2" w:rsidRPr="008739F5" w:rsidTr="00B84DB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QUANT.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UND/</w:t>
            </w:r>
          </w:p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MED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VALOR </w:t>
            </w:r>
            <w:proofErr w:type="gramStart"/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UNIT.</w:t>
            </w:r>
            <w:proofErr w:type="gramEnd"/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R$</w:t>
            </w:r>
          </w:p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VALOR TOTALR$</w:t>
            </w:r>
          </w:p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B84DB2" w:rsidRPr="008739F5" w:rsidTr="00B84DB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1.400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Pão, tipo hot </w:t>
            </w:r>
            <w:proofErr w:type="spellStart"/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dog</w:t>
            </w:r>
            <w:proofErr w:type="spellEnd"/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unidade de 50g/ pacotes de </w:t>
            </w:r>
            <w:proofErr w:type="gramStart"/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8</w:t>
            </w:r>
            <w:proofErr w:type="gramEnd"/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unidades peso médio 400g por pacote. Produto obtido por processamento tecnológico adequado, da massa preparada com farinha de trigo, fermento biológico, água, sal, gordura. O produto deverá apresentar validade mínima de cinco dias da entrega.</w:t>
            </w:r>
            <w:r w:rsidRPr="008739F5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unidades.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B84DB2" w:rsidP="008739F5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Padaria dos Amigos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1,3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1.82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0,00</w:t>
            </w:r>
          </w:p>
        </w:tc>
      </w:tr>
      <w:tr w:rsidR="00B84DB2" w:rsidRPr="008739F5" w:rsidTr="00B84DB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1.800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Pão francês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unidade 50g, macio, fresco, sem sujidade, feito no dia da entrega, sem banha, Não 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deve ser embalado quente. Com data de fabricação e validade.</w:t>
            </w:r>
            <w:r w:rsidRPr="008739F5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unidades.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B84DB2" w:rsidP="008739F5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B84DB2"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Padaria dos Amigos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0,70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1.260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,00</w:t>
            </w:r>
          </w:p>
        </w:tc>
      </w:tr>
      <w:tr w:rsidR="00B84DB2" w:rsidRPr="008739F5" w:rsidTr="00B84DB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800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Pact</w:t>
            </w:r>
            <w:proofErr w:type="spellEnd"/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8739F5" w:rsidRPr="008739F5" w:rsidRDefault="008739F5" w:rsidP="008739F5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Pão de forma fatiado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em pacote de 500 gramas. Embalagem íntegra. O produto deverá apresentar validade mínima de sete dias da entrega.</w:t>
            </w:r>
            <w:r w:rsidRPr="008739F5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pacote de 500g.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B84DB2" w:rsidP="008739F5">
            <w:pPr>
              <w:spacing w:after="0" w:line="240" w:lineRule="auto"/>
              <w:jc w:val="both"/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B84DB2">
              <w:rPr>
                <w:rFonts w:ascii="Arial" w:eastAsia="Calibri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Padaria dos Amigos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10,80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8739F5" w:rsidRPr="008739F5" w:rsidRDefault="008739F5" w:rsidP="008739F5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73447D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8.640,00</w:t>
            </w:r>
          </w:p>
        </w:tc>
      </w:tr>
      <w:tr w:rsidR="008739F5" w:rsidRPr="008739F5" w:rsidTr="00B84DB2"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39F5" w:rsidRPr="008739F5" w:rsidRDefault="008739F5" w:rsidP="008739F5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                                                                       </w:t>
            </w:r>
            <w:r w:rsidR="00B84DB2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             </w:t>
            </w:r>
            <w:r w:rsidRPr="008739F5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</w:t>
            </w:r>
            <w:r w:rsidRPr="008739F5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TOTAL GERAL R$ </w:t>
            </w:r>
            <w:r w:rsidRPr="0073447D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fldChar w:fldCharType="begin"/>
            </w:r>
            <w:r w:rsidRPr="0073447D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instrText xml:space="preserve"> =SUM(ABOVE) \# "0,00" </w:instrText>
            </w:r>
            <w:r w:rsidRPr="0073447D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fldChar w:fldCharType="separate"/>
            </w:r>
            <w:r w:rsidRPr="0073447D">
              <w:rPr>
                <w:rFonts w:ascii="Arial" w:eastAsia="Times New Roman" w:hAnsi="Arial" w:cs="Arial"/>
                <w:b/>
                <w:bCs/>
                <w:noProof/>
                <w:kern w:val="2"/>
                <w:sz w:val="18"/>
                <w:szCs w:val="18"/>
                <w:lang w:eastAsia="pt-BR"/>
                <w14:ligatures w14:val="standardContextual"/>
              </w:rPr>
              <w:t>11</w:t>
            </w:r>
            <w:r w:rsidRPr="0073447D">
              <w:rPr>
                <w:rFonts w:ascii="Arial" w:eastAsia="Times New Roman" w:hAnsi="Arial" w:cs="Arial"/>
                <w:b/>
                <w:bCs/>
                <w:noProof/>
                <w:kern w:val="2"/>
                <w:sz w:val="18"/>
                <w:szCs w:val="18"/>
                <w:lang w:eastAsia="pt-BR"/>
                <w14:ligatures w14:val="standardContextual"/>
              </w:rPr>
              <w:t>.</w:t>
            </w:r>
            <w:r w:rsidRPr="0073447D">
              <w:rPr>
                <w:rFonts w:ascii="Arial" w:eastAsia="Times New Roman" w:hAnsi="Arial" w:cs="Arial"/>
                <w:b/>
                <w:bCs/>
                <w:noProof/>
                <w:kern w:val="2"/>
                <w:sz w:val="18"/>
                <w:szCs w:val="18"/>
                <w:lang w:eastAsia="pt-BR"/>
                <w14:ligatures w14:val="standardContextual"/>
              </w:rPr>
              <w:t>720,00</w:t>
            </w:r>
            <w:r w:rsidRPr="0073447D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fldChar w:fldCharType="end"/>
            </w:r>
          </w:p>
        </w:tc>
      </w:tr>
    </w:tbl>
    <w:p w:rsidR="002E1F89" w:rsidRPr="002E1F89" w:rsidRDefault="002E1F89" w:rsidP="002E1F89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Quarta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Pagamento: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Município efetuará o pagamento após a entrega do mesmo mediante solicitação do Município, no prazo de 10 (dez) dias após a entrega e emissão da nota fiscal. 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color w:val="000000"/>
          <w:kern w:val="2"/>
          <w:sz w:val="24"/>
          <w:szCs w:val="24"/>
          <w:u w:val="single"/>
          <w:lang w:eastAsia="pt-BR"/>
          <w14:ligatures w14:val="standardContextual"/>
        </w:rPr>
        <w:t>Cláusula Quinta</w:t>
      </w:r>
      <w:r w:rsidRPr="002E1F89">
        <w:rPr>
          <w:rFonts w:ascii="Arial" w:eastAsia="Arial" w:hAnsi="Arial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 - Do Reajuste: </w:t>
      </w:r>
    </w:p>
    <w:p w:rsidR="002E1F89" w:rsidRPr="002E1F89" w:rsidRDefault="002E1F89" w:rsidP="002E1F89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a) O contrato será reajustado, observado o interregno mínimo de um ano, a contar da data-base do orçamento estimado.</w:t>
      </w:r>
    </w:p>
    <w:p w:rsidR="002E1F89" w:rsidRPr="002E1F89" w:rsidRDefault="002E1F89" w:rsidP="002E1F89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b) Nos reajustes subsequentes ao primeiro, o interregno mínimo de um ano será contado a partir dos efeitos financeiros do último reajuste. </w:t>
      </w:r>
    </w:p>
    <w:p w:rsidR="002E1F89" w:rsidRPr="002E1F89" w:rsidRDefault="002E1F89" w:rsidP="002E1F89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c) O valor do contrato será reajustado pelo IPCA, obedecendo-se a metodologia de cálculo adequada para sua atualização.</w:t>
      </w:r>
    </w:p>
    <w:p w:rsidR="002E1F89" w:rsidRPr="002E1F89" w:rsidRDefault="002E1F89" w:rsidP="002E1F89">
      <w:pPr>
        <w:spacing w:after="12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Sexta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Prazo de Vigência: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presente contrato estará vigorando a partir da data de sua assinatura até 31/12/2024, podendo ser renovado a critério da administração.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Sétima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Das obrigações da CONTRATADA: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27/2024.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Oitava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Das Penalidades: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 advertência;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multa </w:t>
      </w:r>
      <w:proofErr w:type="gramStart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de no mínimo 0,5% (cinco décimos por cento) e máximo de 30% (trinta por cento) do valor do objeto licitado ou contratado</w:t>
      </w:r>
      <w:proofErr w:type="gramEnd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;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c)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</w:t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 e máximo de 6 (seis) anos.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Nona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Os casos de alteração ou rescisão contratual são os constantes na Lei Federal nº 14.133/2021.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Primeira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fornecidos, não lhe sendo devido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qualquer outro valor a título de indenização ou a qualquer outro título presente ou futuramente, sob qualquer alegação ou fundamento. 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Segunda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Terceira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 despesas decorrentes com a execução do presente contrato correm a conta de dotações do orçamento Municipal.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Órgão: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07 - SECRETARIA</w:t>
      </w:r>
      <w:proofErr w:type="gram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MUNICIPAL DE EDUCAÇÃO E CULTURA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Unidade Orçamentária: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03 – Secretaria</w:t>
      </w:r>
      <w:proofErr w:type="gram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Mun. de Educação – Rec. específicos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2.042 – Alimentação Escolar – Ensino</w:t>
      </w:r>
      <w:proofErr w:type="gram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Fundamental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220 - 3.3.90.30.00.00.00.00.0500 – Material de Consumo</w:t>
      </w:r>
      <w:proofErr w:type="gramEnd"/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221 -3.3.90.30.00.00.00.00.0552 – Material de Consumo</w:t>
      </w:r>
      <w:proofErr w:type="gramEnd"/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2.043 – Alimentação Escolar – Educação</w:t>
      </w:r>
      <w:proofErr w:type="gram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Infantil – </w:t>
      </w:r>
      <w:proofErr w:type="spell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Pré</w:t>
      </w:r>
      <w:proofErr w:type="spell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- Escolar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237 - 3.3.90.30.00.00.00.00.0500 – Material de Consumo</w:t>
      </w:r>
      <w:proofErr w:type="gramEnd"/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238 -3.3.90.30.00.00.00.00.0552 – Material de Consumo</w:t>
      </w:r>
      <w:proofErr w:type="gramEnd"/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2.044 – Alimentação Escolar – Educação</w:t>
      </w:r>
      <w:proofErr w:type="gramEnd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Infantil – CRECHE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235 - 3.3.90.30.00.00.00.00.0500 – Material de Consumo</w:t>
      </w:r>
      <w:proofErr w:type="gramEnd"/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2E1F89">
        <w:rPr>
          <w:rFonts w:ascii="Arial" w:eastAsia="Arial" w:hAnsi="Arial" w:cs="Arial"/>
          <w:kern w:val="2"/>
          <w:lang w:eastAsia="pt-BR"/>
          <w14:ligatures w14:val="standardContextual"/>
        </w:rPr>
        <w:t>236 -3.3.90.30.00.00.00.00.0552 – Material de Consumo</w:t>
      </w:r>
      <w:proofErr w:type="gramEnd"/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Quarta-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arts</w:t>
      </w:r>
      <w:proofErr w:type="spellEnd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  <w:proofErr w:type="gramStart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124 a 136 da Lei Federal nº</w:t>
      </w:r>
      <w:proofErr w:type="gramEnd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14.133/2021.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2E1F89" w:rsidRPr="002E1F89" w:rsidRDefault="002E1F89" w:rsidP="002E1F8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a) O contratado é </w:t>
      </w:r>
      <w:proofErr w:type="gramStart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As supressões </w:t>
      </w:r>
      <w:proofErr w:type="gramStart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resultantes de acordo celebrado</w:t>
      </w:r>
      <w:proofErr w:type="gramEnd"/>
      <w:r w:rsidRPr="002E1F89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entre as partes contratantes poderão exceder o limite de 25% (vinte e cinco por cento) do valor inicial atualizado do contrato. 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Quinta-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Times New Roman" w:hAnsi="Arial" w:cs="Arial"/>
          <w:kern w:val="2"/>
          <w:sz w:val="24"/>
          <w:szCs w:val="24"/>
          <w:lang w:eastAsia="pt-BR"/>
          <w14:ligatures w14:val="standardContextual"/>
        </w:rPr>
        <w:t>A fiscalização do contrato ficará a cargo da</w:t>
      </w:r>
      <w:r w:rsidRPr="002E1F89">
        <w:rPr>
          <w:rFonts w:ascii="Calibri" w:eastAsia="Times New Roman" w:hAnsi="Calibri" w:cs="Arial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2E1F89">
        <w:rPr>
          <w:rFonts w:ascii="Arial" w:eastAsia="Times New Roman" w:hAnsi="Arial" w:cs="Arial"/>
          <w:kern w:val="2"/>
          <w:sz w:val="24"/>
          <w:szCs w:val="24"/>
          <w:lang w:eastAsia="pt-BR"/>
          <w14:ligatures w14:val="standardContextual"/>
        </w:rPr>
        <w:t>Secretária Municipal da Educação e Cultura, conforme Portaria nº 246/2023.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Sexta</w:t>
      </w: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-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Para dirimir quaisquer questões decorrentes da execução do presente contrato que não possam ser dirimidas pela intermediação administrativa, fica eleito o Foro da Comarca de Tenente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lastRenderedPageBreak/>
        <w:t>Portela/RS, com expressa renúncia a qualquer outro, por mais privilegiado que se apresente.</w:t>
      </w:r>
    </w:p>
    <w:p w:rsidR="002E1F89" w:rsidRPr="002E1F89" w:rsidRDefault="002E1F89" w:rsidP="002E1F89">
      <w:pPr>
        <w:spacing w:after="0" w:line="240" w:lineRule="auto"/>
        <w:ind w:firstLine="708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 por estarem desta </w:t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forma justos e contratados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firmam o presente com 02 (duas) testemunhas, em 02 (duas) vias de igual teor e forma, sem emendas e rasuras, para que produza seus jurídicos e legais efeitos.</w:t>
      </w:r>
    </w:p>
    <w:p w:rsid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8739F5" w:rsidRDefault="008739F5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8739F5" w:rsidRDefault="008739F5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8739F5" w:rsidRPr="002E1F89" w:rsidRDefault="008739F5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8739F5" w:rsidP="002E1F89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Miraguaí/RS, 17 de julho</w:t>
      </w:r>
      <w:r w:rsidR="002E1F89"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 2024.</w:t>
      </w:r>
    </w:p>
    <w:p w:rsidR="002E1F89" w:rsidRPr="002E1F89" w:rsidRDefault="002E1F89" w:rsidP="002E1F89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LUIS CARLOS HE</w:t>
      </w:r>
      <w:r w:rsidR="008739F5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RRMANN </w:t>
      </w:r>
      <w:r w:rsidR="008739F5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ab/>
        <w:t xml:space="preserve">                       </w:t>
      </w:r>
      <w:r w:rsidR="008739F5" w:rsidRPr="008739F5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CLEUSA DA SILVA THIEL-ME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Prefeito Municipal                                        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 </w:t>
      </w:r>
      <w:proofErr w:type="gramEnd"/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CNPJ: 04.815.117/0001-84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Contratante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 xml:space="preserve">                       </w:t>
      </w:r>
      <w:r w:rsidR="008739F5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                     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Contratada 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    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Testemunhas: </w:t>
      </w:r>
    </w:p>
    <w:p w:rsidR="002E1F89" w:rsidRPr="002E1F89" w:rsidRDefault="002E1F89" w:rsidP="002E1F89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1ª_____________________</w:t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</w:r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</w:r>
      <w:proofErr w:type="gramStart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 </w:t>
      </w:r>
      <w:proofErr w:type="gramEnd"/>
      <w:r w:rsidRPr="002E1F8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2ª____________________</w:t>
      </w:r>
    </w:p>
    <w:p w:rsidR="00E7251D" w:rsidRDefault="00703758"/>
    <w:sectPr w:rsidR="00E7251D" w:rsidSect="008C3414"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5D0A07"/>
    <w:multiLevelType w:val="hybridMultilevel"/>
    <w:tmpl w:val="FE92C2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89"/>
    <w:rsid w:val="002912EA"/>
    <w:rsid w:val="002E1F89"/>
    <w:rsid w:val="0034699C"/>
    <w:rsid w:val="00703758"/>
    <w:rsid w:val="0073447D"/>
    <w:rsid w:val="007E2E48"/>
    <w:rsid w:val="008739F5"/>
    <w:rsid w:val="00905154"/>
    <w:rsid w:val="00B8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8739F5"/>
  </w:style>
  <w:style w:type="paragraph" w:styleId="PargrafodaLista">
    <w:name w:val="List Paragraph"/>
    <w:basedOn w:val="Normal"/>
    <w:uiPriority w:val="34"/>
    <w:qFormat/>
    <w:rsid w:val="008739F5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39F5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39F5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8739F5"/>
  </w:style>
  <w:style w:type="paragraph" w:styleId="PargrafodaLista">
    <w:name w:val="List Paragraph"/>
    <w:basedOn w:val="Normal"/>
    <w:uiPriority w:val="34"/>
    <w:qFormat/>
    <w:rsid w:val="008739F5"/>
    <w:pPr>
      <w:spacing w:after="160" w:line="259" w:lineRule="auto"/>
      <w:ind w:left="720"/>
      <w:contextualSpacing/>
      <w:jc w:val="left"/>
    </w:pPr>
    <w:rPr>
      <w:rFonts w:eastAsia="Times New Roman"/>
      <w:kern w:val="2"/>
      <w:lang w:eastAsia="pt-BR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39F5"/>
    <w:pPr>
      <w:spacing w:after="0" w:line="240" w:lineRule="auto"/>
      <w:jc w:val="left"/>
    </w:pPr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39F5"/>
    <w:rPr>
      <w:rFonts w:ascii="Tahoma" w:eastAsia="Times New Roman" w:hAnsi="Tahoma" w:cs="Tahoma"/>
      <w:kern w:val="2"/>
      <w:sz w:val="16"/>
      <w:szCs w:val="16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1590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2024-07-16T16:26:00Z</dcterms:created>
  <dcterms:modified xsi:type="dcterms:W3CDTF">2024-07-16T16:27:00Z</dcterms:modified>
</cp:coreProperties>
</file>